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Pr="00857B1C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857B1C">
        <w:rPr>
          <w:rFonts w:ascii="Comic Sans MS" w:hAnsi="Comic Sans MS"/>
          <w:sz w:val="32"/>
          <w:szCs w:val="32"/>
        </w:rPr>
        <w:t xml:space="preserve">words that are </w:t>
      </w:r>
      <w:r w:rsidR="00857B1C">
        <w:rPr>
          <w:rFonts w:ascii="Comic Sans MS" w:hAnsi="Comic Sans MS"/>
          <w:b/>
          <w:sz w:val="32"/>
          <w:szCs w:val="32"/>
        </w:rPr>
        <w:t>homophones</w:t>
      </w:r>
      <w:r w:rsidR="00857B1C">
        <w:rPr>
          <w:rFonts w:ascii="Comic Sans MS" w:hAnsi="Comic Sans MS"/>
          <w:sz w:val="32"/>
          <w:szCs w:val="32"/>
        </w:rPr>
        <w:t>.</w:t>
      </w:r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10"/>
        <w:gridCol w:w="2301"/>
        <w:gridCol w:w="2390"/>
        <w:gridCol w:w="2350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meet/meat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missed/mist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guest/guessed</w:t>
            </w:r>
          </w:p>
        </w:tc>
        <w:tc>
          <w:tcPr>
            <w:tcW w:w="2373" w:type="dxa"/>
          </w:tcPr>
          <w:p w:rsidR="00AC0138" w:rsidRPr="00AC0138" w:rsidRDefault="009E0F8D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6A1420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berry/bury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alter/altar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6A1420" w:rsidP="006A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practice/practise</w:t>
            </w:r>
          </w:p>
        </w:tc>
        <w:tc>
          <w:tcPr>
            <w:tcW w:w="2373" w:type="dxa"/>
          </w:tcPr>
          <w:p w:rsidR="00AC0138" w:rsidRPr="00AC0138" w:rsidRDefault="009E0F8D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6A1420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plain/plane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course/coarse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morning/mourning</w:t>
            </w:r>
          </w:p>
        </w:tc>
        <w:tc>
          <w:tcPr>
            <w:tcW w:w="2373" w:type="dxa"/>
          </w:tcPr>
          <w:p w:rsidR="00AC0138" w:rsidRPr="00AC0138" w:rsidRDefault="009E0F8D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</w:tc>
      </w:tr>
      <w:tr w:rsidR="006C79AC" w:rsidTr="00857B1C">
        <w:trPr>
          <w:trHeight w:val="426"/>
        </w:trPr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6A1420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main/mane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cereal/serial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6A142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father/farther</w:t>
            </w:r>
          </w:p>
        </w:tc>
        <w:tc>
          <w:tcPr>
            <w:tcW w:w="2373" w:type="dxa"/>
          </w:tcPr>
          <w:p w:rsidR="00AC0138" w:rsidRPr="00AC0138" w:rsidRDefault="0061760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506AF3" w:rsidRDefault="00506AF3" w:rsidP="006331B6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</w:t>
      </w:r>
      <w:r w:rsidR="00857B1C">
        <w:rPr>
          <w:rFonts w:asciiTheme="minorHAnsi" w:hAnsiTheme="minorHAnsi" w:cstheme="minorHAnsi"/>
          <w:sz w:val="36"/>
          <w:szCs w:val="36"/>
        </w:rPr>
        <w:t xml:space="preserve">To learn </w:t>
      </w:r>
      <w:r w:rsidR="00857B1C">
        <w:rPr>
          <w:rFonts w:ascii="Comic Sans MS" w:hAnsi="Comic Sans MS"/>
          <w:sz w:val="32"/>
          <w:szCs w:val="32"/>
        </w:rPr>
        <w:t xml:space="preserve">words that are </w:t>
      </w:r>
      <w:r w:rsidR="00857B1C">
        <w:rPr>
          <w:rFonts w:ascii="Comic Sans MS" w:hAnsi="Comic Sans MS"/>
          <w:b/>
          <w:sz w:val="32"/>
          <w:szCs w:val="32"/>
        </w:rPr>
        <w:t>homophones</w:t>
      </w:r>
      <w:r w:rsidR="00857B1C">
        <w:rPr>
          <w:rFonts w:ascii="Comic Sans MS" w:hAnsi="Comic Sans MS"/>
          <w:sz w:val="32"/>
          <w:szCs w:val="32"/>
        </w:rPr>
        <w:t>.</w:t>
      </w:r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0"/>
        <w:gridCol w:w="2390"/>
        <w:gridCol w:w="2390"/>
        <w:gridCol w:w="2301"/>
      </w:tblGrid>
      <w:tr w:rsidR="00506AF3" w:rsidTr="00050B80">
        <w:tc>
          <w:tcPr>
            <w:tcW w:w="229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406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25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9E0F8D" w:rsidTr="00050B80">
        <w:tc>
          <w:tcPr>
            <w:tcW w:w="2290" w:type="dxa"/>
            <w:shd w:val="clear" w:color="auto" w:fill="B2A1C7" w:themeFill="accent4" w:themeFillTint="99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meet/meat</w:t>
            </w:r>
          </w:p>
        </w:tc>
        <w:tc>
          <w:tcPr>
            <w:tcW w:w="2406" w:type="dxa"/>
            <w:shd w:val="clear" w:color="auto" w:fill="92D05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missed/mist</w:t>
            </w:r>
          </w:p>
        </w:tc>
        <w:tc>
          <w:tcPr>
            <w:tcW w:w="2330" w:type="dxa"/>
            <w:shd w:val="clear" w:color="auto" w:fill="FFFF0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guest/guessed</w:t>
            </w:r>
          </w:p>
        </w:tc>
        <w:tc>
          <w:tcPr>
            <w:tcW w:w="2325" w:type="dxa"/>
          </w:tcPr>
          <w:p w:rsidR="009E0F8D" w:rsidRPr="00AC0138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</w:tc>
      </w:tr>
      <w:tr w:rsidR="009E0F8D" w:rsidTr="00050B80">
        <w:tc>
          <w:tcPr>
            <w:tcW w:w="2290" w:type="dxa"/>
            <w:shd w:val="clear" w:color="auto" w:fill="B2A1C7" w:themeFill="accent4" w:themeFillTint="99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berry/bury</w:t>
            </w:r>
          </w:p>
        </w:tc>
        <w:tc>
          <w:tcPr>
            <w:tcW w:w="2406" w:type="dxa"/>
            <w:shd w:val="clear" w:color="auto" w:fill="92D05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alter/altar</w:t>
            </w:r>
          </w:p>
        </w:tc>
        <w:tc>
          <w:tcPr>
            <w:tcW w:w="2330" w:type="dxa"/>
            <w:shd w:val="clear" w:color="auto" w:fill="FFFF0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practice/practise</w:t>
            </w:r>
          </w:p>
        </w:tc>
        <w:tc>
          <w:tcPr>
            <w:tcW w:w="2325" w:type="dxa"/>
          </w:tcPr>
          <w:p w:rsidR="009E0F8D" w:rsidRPr="00AC0138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</w:t>
            </w:r>
          </w:p>
        </w:tc>
      </w:tr>
      <w:tr w:rsidR="009E0F8D" w:rsidTr="00050B80">
        <w:tc>
          <w:tcPr>
            <w:tcW w:w="2290" w:type="dxa"/>
            <w:shd w:val="clear" w:color="auto" w:fill="B2A1C7" w:themeFill="accent4" w:themeFillTint="99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plain/plane</w:t>
            </w:r>
          </w:p>
        </w:tc>
        <w:tc>
          <w:tcPr>
            <w:tcW w:w="2406" w:type="dxa"/>
            <w:shd w:val="clear" w:color="auto" w:fill="92D05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course/coarse</w:t>
            </w:r>
          </w:p>
        </w:tc>
        <w:tc>
          <w:tcPr>
            <w:tcW w:w="2330" w:type="dxa"/>
            <w:shd w:val="clear" w:color="auto" w:fill="FFFF0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morning/mourning</w:t>
            </w:r>
          </w:p>
        </w:tc>
        <w:tc>
          <w:tcPr>
            <w:tcW w:w="2325" w:type="dxa"/>
          </w:tcPr>
          <w:p w:rsidR="009E0F8D" w:rsidRPr="00AC0138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</w:tc>
      </w:tr>
      <w:tr w:rsidR="009E0F8D" w:rsidTr="00050B80">
        <w:tc>
          <w:tcPr>
            <w:tcW w:w="2290" w:type="dxa"/>
            <w:shd w:val="clear" w:color="auto" w:fill="B2A1C7" w:themeFill="accent4" w:themeFillTint="99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main/mane</w:t>
            </w:r>
          </w:p>
        </w:tc>
        <w:tc>
          <w:tcPr>
            <w:tcW w:w="2406" w:type="dxa"/>
            <w:shd w:val="clear" w:color="auto" w:fill="92D05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cereal/serial</w:t>
            </w:r>
          </w:p>
        </w:tc>
        <w:tc>
          <w:tcPr>
            <w:tcW w:w="2330" w:type="dxa"/>
            <w:shd w:val="clear" w:color="auto" w:fill="FFFF00"/>
          </w:tcPr>
          <w:p w:rsidR="009E0F8D" w:rsidRPr="003D3E35" w:rsidRDefault="009E0F8D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father/farther</w:t>
            </w:r>
          </w:p>
        </w:tc>
        <w:tc>
          <w:tcPr>
            <w:tcW w:w="2325" w:type="dxa"/>
          </w:tcPr>
          <w:p w:rsidR="009E0F8D" w:rsidRPr="00AC0138" w:rsidRDefault="00617602" w:rsidP="009E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</w:t>
            </w:r>
            <w:bookmarkStart w:id="0" w:name="_GoBack"/>
            <w:bookmarkEnd w:id="0"/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FE" w:rsidRDefault="006A1420">
    <w:pPr>
      <w:pStyle w:val="Header"/>
    </w:pPr>
    <w:r>
      <w:t>Week 8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6A1420">
      <w:t>19</w:t>
    </w:r>
    <w:r w:rsidR="00857B1C" w:rsidRPr="00857B1C">
      <w:rPr>
        <w:vertAlign w:val="superscript"/>
      </w:rPr>
      <w:t>th</w:t>
    </w:r>
    <w:r w:rsidR="00857B1C">
      <w:t xml:space="preserve"> October</w:t>
    </w:r>
    <w:r w:rsidR="00C64452">
      <w:tab/>
    </w:r>
    <w:r w:rsidR="00C64452">
      <w:tab/>
    </w:r>
    <w:r w:rsidR="007102FE">
      <w:t xml:space="preserve">     </w:t>
    </w:r>
    <w:r w:rsidR="006A1420">
      <w:t xml:space="preserve">  </w:t>
    </w:r>
    <w:r w:rsidR="00C64452">
      <w:t xml:space="preserve">Due back </w:t>
    </w:r>
    <w:r w:rsidR="006A1420">
      <w:t>Thursday 22</w:t>
    </w:r>
    <w:r w:rsidR="006A1420" w:rsidRPr="006A1420">
      <w:rPr>
        <w:vertAlign w:val="superscript"/>
      </w:rPr>
      <w:t>nd</w:t>
    </w:r>
    <w:r w:rsidR="006A1420">
      <w:t xml:space="preserve"> 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1536F3"/>
    <w:rsid w:val="0032566B"/>
    <w:rsid w:val="003611C5"/>
    <w:rsid w:val="00363056"/>
    <w:rsid w:val="00363DC9"/>
    <w:rsid w:val="003952FA"/>
    <w:rsid w:val="003B4900"/>
    <w:rsid w:val="003C40CF"/>
    <w:rsid w:val="003D3E35"/>
    <w:rsid w:val="0044220D"/>
    <w:rsid w:val="00445249"/>
    <w:rsid w:val="00470B81"/>
    <w:rsid w:val="004F79BB"/>
    <w:rsid w:val="00506AF3"/>
    <w:rsid w:val="00551A5E"/>
    <w:rsid w:val="005D4B19"/>
    <w:rsid w:val="005D6C1E"/>
    <w:rsid w:val="00617602"/>
    <w:rsid w:val="006331B6"/>
    <w:rsid w:val="00636432"/>
    <w:rsid w:val="00670D11"/>
    <w:rsid w:val="006A1420"/>
    <w:rsid w:val="006C79AC"/>
    <w:rsid w:val="007066AE"/>
    <w:rsid w:val="007102FE"/>
    <w:rsid w:val="007277CA"/>
    <w:rsid w:val="007B2412"/>
    <w:rsid w:val="007B2EEA"/>
    <w:rsid w:val="00811364"/>
    <w:rsid w:val="00857B1C"/>
    <w:rsid w:val="008F32FC"/>
    <w:rsid w:val="009A7F68"/>
    <w:rsid w:val="009E0F8D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21889"/>
    <w:rsid w:val="00E822CA"/>
    <w:rsid w:val="00E90EA6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05EA4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5</cp:revision>
  <cp:lastPrinted>2020-09-10T12:25:00Z</cp:lastPrinted>
  <dcterms:created xsi:type="dcterms:W3CDTF">2020-10-14T11:52:00Z</dcterms:created>
  <dcterms:modified xsi:type="dcterms:W3CDTF">2020-10-14T12:04:00Z</dcterms:modified>
</cp:coreProperties>
</file>