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49" w:rsidRDefault="008915D6">
      <w:bookmarkStart w:id="0" w:name="_GoBack"/>
      <w:bookmarkEnd w:id="0"/>
      <w:r>
        <w:t>Transparency about Christian values, British Law, Sex Education and Science</w:t>
      </w:r>
      <w:r w:rsidR="00782BE1">
        <w:t xml:space="preserve"> 24.5.19</w:t>
      </w:r>
    </w:p>
    <w:tbl>
      <w:tblPr>
        <w:tblStyle w:val="TableGrid"/>
        <w:tblW w:w="0" w:type="auto"/>
        <w:tblLook w:val="04A0" w:firstRow="1" w:lastRow="0" w:firstColumn="1" w:lastColumn="0" w:noHBand="0" w:noVBand="1"/>
      </w:tblPr>
      <w:tblGrid>
        <w:gridCol w:w="3653"/>
        <w:gridCol w:w="3280"/>
        <w:gridCol w:w="2762"/>
        <w:gridCol w:w="437"/>
        <w:gridCol w:w="2119"/>
        <w:gridCol w:w="1697"/>
      </w:tblGrid>
      <w:tr w:rsidR="00A86755" w:rsidTr="00A86755">
        <w:tc>
          <w:tcPr>
            <w:tcW w:w="3737" w:type="dxa"/>
          </w:tcPr>
          <w:p w:rsidR="00046E03" w:rsidRPr="00762403" w:rsidRDefault="00046E03">
            <w:pPr>
              <w:rPr>
                <w:sz w:val="18"/>
                <w:szCs w:val="18"/>
              </w:rPr>
            </w:pPr>
            <w:r w:rsidRPr="00762403">
              <w:rPr>
                <w:sz w:val="18"/>
                <w:szCs w:val="18"/>
              </w:rPr>
              <w:t>HT’s Christian Values</w:t>
            </w:r>
          </w:p>
        </w:tc>
        <w:tc>
          <w:tcPr>
            <w:tcW w:w="3353" w:type="dxa"/>
          </w:tcPr>
          <w:p w:rsidR="00046E03" w:rsidRDefault="00046E03">
            <w:r>
              <w:t xml:space="preserve">British Law on relationships </w:t>
            </w:r>
          </w:p>
          <w:p w:rsidR="00762403" w:rsidRDefault="00762403">
            <w:r>
              <w:t xml:space="preserve">Gov.uk website </w:t>
            </w:r>
          </w:p>
        </w:tc>
        <w:tc>
          <w:tcPr>
            <w:tcW w:w="2799" w:type="dxa"/>
          </w:tcPr>
          <w:p w:rsidR="00046E03" w:rsidRDefault="00046E03">
            <w:r>
              <w:t xml:space="preserve">The C of E stance on marriage </w:t>
            </w:r>
          </w:p>
        </w:tc>
        <w:tc>
          <w:tcPr>
            <w:tcW w:w="437" w:type="dxa"/>
          </w:tcPr>
          <w:p w:rsidR="00046E03" w:rsidRDefault="00046E03"/>
        </w:tc>
        <w:tc>
          <w:tcPr>
            <w:tcW w:w="2130" w:type="dxa"/>
          </w:tcPr>
          <w:p w:rsidR="00046E03" w:rsidRDefault="00046E03">
            <w:r>
              <w:t>Science syllabus</w:t>
            </w:r>
          </w:p>
        </w:tc>
        <w:tc>
          <w:tcPr>
            <w:tcW w:w="1718" w:type="dxa"/>
          </w:tcPr>
          <w:p w:rsidR="00046E03" w:rsidRDefault="00046E03">
            <w:r>
              <w:t xml:space="preserve">Sex Education content </w:t>
            </w:r>
          </w:p>
        </w:tc>
      </w:tr>
      <w:tr w:rsidR="00762403" w:rsidTr="00A86755">
        <w:tc>
          <w:tcPr>
            <w:tcW w:w="3737" w:type="dxa"/>
            <w:vMerge w:val="restart"/>
          </w:tcPr>
          <w:p w:rsidR="00762403" w:rsidRPr="00C81147" w:rsidRDefault="00762403" w:rsidP="00046E03">
            <w:pPr>
              <w:rPr>
                <w:rFonts w:ascii="Tahoma" w:hAnsi="Tahoma" w:cs="Tahoma"/>
                <w:b/>
                <w:bCs/>
                <w:sz w:val="16"/>
                <w:szCs w:val="16"/>
              </w:rPr>
            </w:pPr>
            <w:r w:rsidRPr="00C81147">
              <w:rPr>
                <w:rFonts w:ascii="Tahoma" w:hAnsi="Tahoma" w:cs="Tahoma"/>
                <w:b/>
                <w:bCs/>
                <w:color w:val="C00000"/>
                <w:sz w:val="16"/>
                <w:szCs w:val="16"/>
              </w:rPr>
              <w:t>Learning</w:t>
            </w:r>
            <w:r w:rsidRPr="00C81147">
              <w:rPr>
                <w:rFonts w:ascii="Tahoma" w:hAnsi="Tahoma" w:cs="Tahoma"/>
                <w:b/>
                <w:bCs/>
                <w:sz w:val="16"/>
                <w:szCs w:val="16"/>
              </w:rPr>
              <w:t xml:space="preserve"> together, </w:t>
            </w:r>
            <w:r w:rsidRPr="00C81147">
              <w:rPr>
                <w:rFonts w:ascii="Tahoma" w:hAnsi="Tahoma" w:cs="Tahoma"/>
                <w:b/>
                <w:bCs/>
                <w:sz w:val="16"/>
                <w:szCs w:val="16"/>
              </w:rPr>
              <w:br/>
              <w:t xml:space="preserve">as we journey with God in </w:t>
            </w:r>
            <w:r w:rsidRPr="00C81147">
              <w:rPr>
                <w:rFonts w:ascii="Tahoma" w:hAnsi="Tahoma" w:cs="Tahoma"/>
                <w:b/>
                <w:bCs/>
                <w:color w:val="C00000"/>
                <w:sz w:val="16"/>
                <w:szCs w:val="16"/>
              </w:rPr>
              <w:t>Love</w:t>
            </w:r>
            <w:r w:rsidRPr="00C81147">
              <w:rPr>
                <w:rFonts w:ascii="Tahoma" w:hAnsi="Tahoma" w:cs="Tahoma"/>
                <w:b/>
                <w:bCs/>
                <w:sz w:val="16"/>
                <w:szCs w:val="16"/>
              </w:rPr>
              <w:t xml:space="preserve">, </w:t>
            </w:r>
            <w:r w:rsidRPr="00C81147">
              <w:rPr>
                <w:rFonts w:ascii="Tahoma" w:hAnsi="Tahoma" w:cs="Tahoma"/>
                <w:b/>
                <w:bCs/>
                <w:sz w:val="16"/>
                <w:szCs w:val="16"/>
              </w:rPr>
              <w:br/>
              <w:t xml:space="preserve">we act with </w:t>
            </w:r>
            <w:r w:rsidRPr="00C81147">
              <w:rPr>
                <w:rFonts w:ascii="Tahoma" w:hAnsi="Tahoma" w:cs="Tahoma"/>
                <w:b/>
                <w:bCs/>
                <w:color w:val="C00000"/>
                <w:sz w:val="16"/>
                <w:szCs w:val="16"/>
              </w:rPr>
              <w:t>Integrity</w:t>
            </w:r>
            <w:r w:rsidRPr="00C81147">
              <w:rPr>
                <w:rFonts w:ascii="Tahoma" w:hAnsi="Tahoma" w:cs="Tahoma"/>
                <w:b/>
                <w:bCs/>
                <w:sz w:val="16"/>
                <w:szCs w:val="16"/>
              </w:rPr>
              <w:t xml:space="preserve">, </w:t>
            </w:r>
            <w:r w:rsidRPr="00C81147">
              <w:rPr>
                <w:rFonts w:ascii="Tahoma" w:hAnsi="Tahoma" w:cs="Tahoma"/>
                <w:b/>
                <w:bCs/>
                <w:sz w:val="16"/>
                <w:szCs w:val="16"/>
              </w:rPr>
              <w:br/>
              <w:t xml:space="preserve">treat others with </w:t>
            </w:r>
            <w:r w:rsidRPr="00C81147">
              <w:rPr>
                <w:rFonts w:ascii="Tahoma" w:hAnsi="Tahoma" w:cs="Tahoma"/>
                <w:b/>
                <w:bCs/>
                <w:color w:val="C00000"/>
                <w:sz w:val="16"/>
                <w:szCs w:val="16"/>
              </w:rPr>
              <w:t>Dignity</w:t>
            </w:r>
            <w:r w:rsidRPr="00C81147">
              <w:rPr>
                <w:rFonts w:ascii="Tahoma" w:hAnsi="Tahoma" w:cs="Tahoma"/>
                <w:b/>
                <w:bCs/>
                <w:sz w:val="16"/>
                <w:szCs w:val="16"/>
              </w:rPr>
              <w:t xml:space="preserve"> </w:t>
            </w:r>
            <w:r w:rsidRPr="00C81147">
              <w:rPr>
                <w:rFonts w:ascii="Tahoma" w:hAnsi="Tahoma" w:cs="Tahoma"/>
                <w:b/>
                <w:bCs/>
                <w:sz w:val="16"/>
                <w:szCs w:val="16"/>
              </w:rPr>
              <w:br/>
              <w:t xml:space="preserve">and grow in </w:t>
            </w:r>
            <w:r w:rsidRPr="00C81147">
              <w:rPr>
                <w:rFonts w:ascii="Tahoma" w:hAnsi="Tahoma" w:cs="Tahoma"/>
                <w:b/>
                <w:bCs/>
                <w:color w:val="C00000"/>
                <w:sz w:val="16"/>
                <w:szCs w:val="16"/>
              </w:rPr>
              <w:t>Confidence</w:t>
            </w:r>
            <w:r w:rsidRPr="00C81147">
              <w:rPr>
                <w:rFonts w:ascii="Tahoma" w:hAnsi="Tahoma" w:cs="Tahoma"/>
                <w:b/>
                <w:bCs/>
                <w:sz w:val="16"/>
                <w:szCs w:val="16"/>
              </w:rPr>
              <w:t>.</w:t>
            </w:r>
          </w:p>
          <w:p w:rsidR="00762403" w:rsidRPr="00C81147" w:rsidRDefault="00762403" w:rsidP="00046E03">
            <w:pPr>
              <w:rPr>
                <w:rFonts w:ascii="Tahoma" w:hAnsi="Tahoma" w:cs="Tahoma"/>
                <w:b/>
                <w:bCs/>
                <w:sz w:val="16"/>
                <w:szCs w:val="16"/>
              </w:rPr>
            </w:pPr>
          </w:p>
          <w:p w:rsidR="00762403" w:rsidRPr="00C81147" w:rsidRDefault="00762403" w:rsidP="00046E03">
            <w:pPr>
              <w:rPr>
                <w:rFonts w:ascii="Tahoma" w:hAnsi="Tahoma" w:cs="Tahoma"/>
                <w:sz w:val="16"/>
                <w:szCs w:val="16"/>
              </w:rPr>
            </w:pPr>
            <w:r w:rsidRPr="00C81147">
              <w:rPr>
                <w:rFonts w:ascii="Tahoma" w:hAnsi="Tahoma" w:cs="Tahoma"/>
                <w:b/>
                <w:sz w:val="16"/>
                <w:szCs w:val="16"/>
              </w:rPr>
              <w:t xml:space="preserve">We </w:t>
            </w:r>
            <w:r w:rsidRPr="00C81147">
              <w:rPr>
                <w:rFonts w:ascii="Tahoma" w:hAnsi="Tahoma" w:cs="Tahoma"/>
                <w:b/>
                <w:color w:val="FF0000"/>
                <w:sz w:val="16"/>
                <w:szCs w:val="16"/>
              </w:rPr>
              <w:t>Learn:</w:t>
            </w:r>
            <w:r w:rsidRPr="00C81147">
              <w:rPr>
                <w:rFonts w:ascii="Tahoma" w:hAnsi="Tahoma" w:cs="Tahoma"/>
                <w:b/>
                <w:sz w:val="16"/>
                <w:szCs w:val="16"/>
              </w:rPr>
              <w:t xml:space="preserve"> </w:t>
            </w:r>
            <w:r w:rsidRPr="00C81147">
              <w:rPr>
                <w:rFonts w:ascii="Tahoma" w:hAnsi="Tahoma" w:cs="Tahoma"/>
                <w:b/>
                <w:bCs/>
                <w:sz w:val="16"/>
                <w:szCs w:val="16"/>
              </w:rPr>
              <w:t xml:space="preserve">“Everything was created through Jesus and for him” </w:t>
            </w:r>
            <w:r w:rsidRPr="00C81147">
              <w:rPr>
                <w:rFonts w:ascii="Tahoma" w:hAnsi="Tahoma" w:cs="Tahoma"/>
                <w:b/>
                <w:sz w:val="16"/>
                <w:szCs w:val="16"/>
              </w:rPr>
              <w:t>Colossians 1.16.</w:t>
            </w:r>
            <w:r w:rsidRPr="00C81147">
              <w:rPr>
                <w:rFonts w:ascii="Tahoma" w:hAnsi="Tahoma" w:cs="Tahoma"/>
                <w:sz w:val="16"/>
                <w:szCs w:val="16"/>
              </w:rPr>
              <w:t xml:space="preserve">   </w:t>
            </w:r>
          </w:p>
          <w:p w:rsidR="00762403" w:rsidRPr="00C81147" w:rsidRDefault="00762403" w:rsidP="00046E03">
            <w:pPr>
              <w:rPr>
                <w:rFonts w:ascii="Tahoma" w:hAnsi="Tahoma" w:cs="Tahoma"/>
                <w:sz w:val="16"/>
                <w:szCs w:val="16"/>
              </w:rPr>
            </w:pPr>
            <w:r w:rsidRPr="00C81147">
              <w:rPr>
                <w:rFonts w:ascii="Tahoma" w:hAnsi="Tahoma" w:cs="Tahoma"/>
                <w:sz w:val="16"/>
                <w:szCs w:val="16"/>
              </w:rPr>
              <w:t xml:space="preserve">The sub values are: Curiosity, Wisdom, Teamwork, Hard Work and Failing Well </w:t>
            </w:r>
          </w:p>
          <w:p w:rsidR="00762403" w:rsidRPr="00C81147" w:rsidRDefault="00762403" w:rsidP="00046E03">
            <w:pPr>
              <w:rPr>
                <w:rFonts w:ascii="Tahoma" w:hAnsi="Tahoma" w:cs="Tahoma"/>
                <w:sz w:val="16"/>
                <w:szCs w:val="16"/>
              </w:rPr>
            </w:pPr>
          </w:p>
          <w:p w:rsidR="00762403" w:rsidRPr="00C81147" w:rsidRDefault="00762403" w:rsidP="00046E03">
            <w:pPr>
              <w:rPr>
                <w:rFonts w:ascii="Tahoma" w:hAnsi="Tahoma" w:cs="Tahoma"/>
                <w:b/>
                <w:bCs/>
                <w:sz w:val="16"/>
                <w:szCs w:val="16"/>
              </w:rPr>
            </w:pPr>
            <w:r w:rsidRPr="00C81147">
              <w:rPr>
                <w:rFonts w:ascii="Tahoma" w:hAnsi="Tahoma" w:cs="Tahoma"/>
                <w:b/>
                <w:bCs/>
                <w:sz w:val="16"/>
                <w:szCs w:val="16"/>
              </w:rPr>
              <w:t xml:space="preserve">We </w:t>
            </w:r>
            <w:proofErr w:type="gramStart"/>
            <w:r w:rsidRPr="00C81147">
              <w:rPr>
                <w:rFonts w:ascii="Tahoma" w:hAnsi="Tahoma" w:cs="Tahoma"/>
                <w:b/>
                <w:bCs/>
                <w:color w:val="FF0000"/>
                <w:sz w:val="16"/>
                <w:szCs w:val="16"/>
              </w:rPr>
              <w:t xml:space="preserve">Love </w:t>
            </w:r>
            <w:r w:rsidRPr="00C81147">
              <w:rPr>
                <w:rFonts w:ascii="Tahoma" w:hAnsi="Tahoma" w:cs="Tahoma"/>
                <w:b/>
                <w:bCs/>
                <w:sz w:val="16"/>
                <w:szCs w:val="16"/>
              </w:rPr>
              <w:t>:</w:t>
            </w:r>
            <w:proofErr w:type="gramEnd"/>
            <w:r w:rsidRPr="00C81147">
              <w:rPr>
                <w:rFonts w:ascii="Tahoma" w:hAnsi="Tahoma" w:cs="Tahoma"/>
                <w:b/>
                <w:bCs/>
                <w:sz w:val="16"/>
                <w:szCs w:val="16"/>
              </w:rPr>
              <w:t xml:space="preserve"> “</w:t>
            </w:r>
            <w:r w:rsidRPr="00C81147">
              <w:rPr>
                <w:rFonts w:ascii="Tahoma" w:hAnsi="Tahoma" w:cs="Tahoma"/>
                <w:b/>
                <w:sz w:val="16"/>
                <w:szCs w:val="16"/>
              </w:rPr>
              <w:t>We love each other because he loved us first</w:t>
            </w:r>
            <w:r w:rsidRPr="00C81147">
              <w:rPr>
                <w:rFonts w:ascii="Tahoma" w:hAnsi="Tahoma" w:cs="Tahoma"/>
                <w:b/>
                <w:bCs/>
                <w:sz w:val="16"/>
                <w:szCs w:val="16"/>
              </w:rPr>
              <w:t xml:space="preserve">” 1 John 4.19.   </w:t>
            </w:r>
          </w:p>
          <w:p w:rsidR="00762403" w:rsidRPr="00C81147" w:rsidRDefault="00762403" w:rsidP="00046E03">
            <w:pPr>
              <w:rPr>
                <w:rFonts w:ascii="Tahoma" w:hAnsi="Tahoma" w:cs="Tahoma"/>
                <w:sz w:val="16"/>
                <w:szCs w:val="16"/>
              </w:rPr>
            </w:pPr>
            <w:r w:rsidRPr="00C81147">
              <w:rPr>
                <w:rFonts w:ascii="Tahoma" w:hAnsi="Tahoma" w:cs="Tahoma"/>
                <w:bCs/>
                <w:sz w:val="16"/>
                <w:szCs w:val="16"/>
              </w:rPr>
              <w:t xml:space="preserve">The sub values are: </w:t>
            </w:r>
            <w:r w:rsidRPr="00C81147">
              <w:rPr>
                <w:rFonts w:ascii="Tahoma" w:hAnsi="Tahoma" w:cs="Tahoma"/>
                <w:sz w:val="16"/>
                <w:szCs w:val="16"/>
              </w:rPr>
              <w:t>Community, being Non-judgmental, Forgiveness, Compassion and Kindness</w:t>
            </w:r>
          </w:p>
          <w:p w:rsidR="00762403" w:rsidRPr="00C81147" w:rsidRDefault="00762403" w:rsidP="00046E03">
            <w:pPr>
              <w:rPr>
                <w:rFonts w:ascii="Tahoma" w:hAnsi="Tahoma" w:cs="Tahoma"/>
                <w:b/>
                <w:bCs/>
                <w:sz w:val="16"/>
                <w:szCs w:val="16"/>
              </w:rPr>
            </w:pPr>
          </w:p>
          <w:p w:rsidR="00762403" w:rsidRPr="00C81147" w:rsidRDefault="00762403" w:rsidP="00046E03">
            <w:pPr>
              <w:rPr>
                <w:rFonts w:ascii="Tahoma" w:hAnsi="Tahoma" w:cs="Tahoma"/>
                <w:b/>
                <w:sz w:val="16"/>
                <w:szCs w:val="16"/>
              </w:rPr>
            </w:pPr>
            <w:r w:rsidRPr="00C81147">
              <w:rPr>
                <w:rFonts w:ascii="Tahoma" w:hAnsi="Tahoma" w:cs="Tahoma"/>
                <w:b/>
                <w:bCs/>
                <w:sz w:val="16"/>
                <w:szCs w:val="16"/>
              </w:rPr>
              <w:t xml:space="preserve">We act with </w:t>
            </w:r>
            <w:r w:rsidRPr="00C81147">
              <w:rPr>
                <w:rFonts w:ascii="Tahoma" w:hAnsi="Tahoma" w:cs="Tahoma"/>
                <w:b/>
                <w:bCs/>
                <w:color w:val="FF0000"/>
                <w:sz w:val="16"/>
                <w:szCs w:val="16"/>
              </w:rPr>
              <w:t>Integrity:</w:t>
            </w:r>
            <w:r w:rsidRPr="00C81147">
              <w:rPr>
                <w:rFonts w:ascii="Tahoma" w:hAnsi="Tahoma" w:cs="Tahoma"/>
                <w:sz w:val="16"/>
                <w:szCs w:val="16"/>
              </w:rPr>
              <w:t xml:space="preserve"> </w:t>
            </w:r>
            <w:r w:rsidRPr="00C81147">
              <w:rPr>
                <w:rFonts w:ascii="Tahoma" w:hAnsi="Tahoma" w:cs="Tahoma"/>
                <w:b/>
                <w:bCs/>
                <w:sz w:val="16"/>
                <w:szCs w:val="16"/>
              </w:rPr>
              <w:t xml:space="preserve">“People judge by outward appearance, but the Lord looks at the heart” </w:t>
            </w:r>
            <w:r w:rsidRPr="00C81147">
              <w:rPr>
                <w:rFonts w:ascii="Tahoma" w:hAnsi="Tahoma" w:cs="Tahoma"/>
                <w:b/>
                <w:sz w:val="16"/>
                <w:szCs w:val="16"/>
              </w:rPr>
              <w:t>1 Samuel 16.7.</w:t>
            </w:r>
          </w:p>
          <w:p w:rsidR="00762403" w:rsidRPr="00C81147" w:rsidRDefault="00762403" w:rsidP="00046E03">
            <w:pPr>
              <w:rPr>
                <w:rFonts w:ascii="Tahoma" w:hAnsi="Tahoma" w:cs="Tahoma"/>
                <w:bCs/>
                <w:sz w:val="16"/>
                <w:szCs w:val="16"/>
              </w:rPr>
            </w:pPr>
            <w:r w:rsidRPr="00C81147">
              <w:rPr>
                <w:rFonts w:ascii="Tahoma" w:hAnsi="Tahoma" w:cs="Tahoma"/>
                <w:bCs/>
                <w:sz w:val="16"/>
                <w:szCs w:val="16"/>
              </w:rPr>
              <w:t xml:space="preserve">The sub values are: Faithfulness, Generosity, Honesty, Trustworthiness, Self-Control and Responsibility </w:t>
            </w:r>
          </w:p>
          <w:p w:rsidR="00762403" w:rsidRPr="00C81147" w:rsidRDefault="00762403" w:rsidP="00046E03">
            <w:pPr>
              <w:rPr>
                <w:rFonts w:ascii="Tahoma" w:hAnsi="Tahoma" w:cs="Tahoma"/>
                <w:sz w:val="16"/>
                <w:szCs w:val="16"/>
              </w:rPr>
            </w:pPr>
          </w:p>
          <w:p w:rsidR="00762403" w:rsidRPr="00C81147" w:rsidRDefault="00762403" w:rsidP="00046E03">
            <w:pPr>
              <w:rPr>
                <w:rFonts w:ascii="Tahoma" w:hAnsi="Tahoma" w:cs="Tahoma"/>
                <w:b/>
                <w:bCs/>
                <w:sz w:val="16"/>
                <w:szCs w:val="16"/>
              </w:rPr>
            </w:pPr>
            <w:r w:rsidRPr="00C81147">
              <w:rPr>
                <w:rFonts w:ascii="Tahoma" w:hAnsi="Tahoma" w:cs="Tahoma"/>
                <w:b/>
                <w:sz w:val="16"/>
                <w:szCs w:val="16"/>
              </w:rPr>
              <w:t>Each person has</w:t>
            </w:r>
            <w:r w:rsidRPr="00C81147">
              <w:rPr>
                <w:rFonts w:ascii="Tahoma" w:hAnsi="Tahoma" w:cs="Tahoma"/>
                <w:sz w:val="16"/>
                <w:szCs w:val="16"/>
              </w:rPr>
              <w:t xml:space="preserve"> </w:t>
            </w:r>
            <w:r w:rsidRPr="00C81147">
              <w:rPr>
                <w:rFonts w:ascii="Tahoma" w:hAnsi="Tahoma" w:cs="Tahoma"/>
                <w:b/>
                <w:color w:val="FF0000"/>
                <w:sz w:val="16"/>
                <w:szCs w:val="16"/>
              </w:rPr>
              <w:t xml:space="preserve">Dignity: </w:t>
            </w:r>
            <w:r w:rsidRPr="00C81147">
              <w:rPr>
                <w:rFonts w:ascii="Tahoma" w:hAnsi="Tahoma" w:cs="Tahoma"/>
                <w:b/>
                <w:bCs/>
                <w:sz w:val="16"/>
                <w:szCs w:val="16"/>
              </w:rPr>
              <w:t xml:space="preserve">“So God created human beings in his own image.” Genesis 1.27.                       </w:t>
            </w:r>
          </w:p>
          <w:p w:rsidR="00762403" w:rsidRPr="00C81147" w:rsidRDefault="00762403" w:rsidP="00046E03">
            <w:pPr>
              <w:rPr>
                <w:rFonts w:ascii="Tahoma" w:hAnsi="Tahoma" w:cs="Tahoma"/>
                <w:bCs/>
                <w:sz w:val="16"/>
                <w:szCs w:val="16"/>
              </w:rPr>
            </w:pPr>
            <w:r w:rsidRPr="00C81147">
              <w:rPr>
                <w:rFonts w:ascii="Tahoma" w:hAnsi="Tahoma" w:cs="Tahoma"/>
                <w:bCs/>
                <w:sz w:val="16"/>
                <w:szCs w:val="16"/>
              </w:rPr>
              <w:t>The sub values are: Equality, The Whole Person, Every Person, Tolerance and Advocacy</w:t>
            </w:r>
          </w:p>
          <w:p w:rsidR="00762403" w:rsidRPr="00C81147" w:rsidRDefault="00762403" w:rsidP="00046E03">
            <w:pPr>
              <w:rPr>
                <w:rFonts w:ascii="Tahoma" w:hAnsi="Tahoma" w:cs="Tahoma"/>
                <w:b/>
                <w:bCs/>
                <w:sz w:val="16"/>
                <w:szCs w:val="16"/>
              </w:rPr>
            </w:pPr>
          </w:p>
          <w:p w:rsidR="00762403" w:rsidRPr="00C81147" w:rsidRDefault="00762403" w:rsidP="00046E03">
            <w:pPr>
              <w:rPr>
                <w:rFonts w:ascii="Tahoma" w:hAnsi="Tahoma" w:cs="Tahoma"/>
                <w:b/>
                <w:bCs/>
                <w:sz w:val="16"/>
                <w:szCs w:val="16"/>
              </w:rPr>
            </w:pPr>
            <w:r w:rsidRPr="00C81147">
              <w:rPr>
                <w:rFonts w:ascii="Tahoma" w:hAnsi="Tahoma" w:cs="Tahoma"/>
                <w:b/>
                <w:bCs/>
                <w:sz w:val="16"/>
                <w:szCs w:val="16"/>
              </w:rPr>
              <w:t xml:space="preserve">We have </w:t>
            </w:r>
            <w:proofErr w:type="gramStart"/>
            <w:r w:rsidRPr="00C81147">
              <w:rPr>
                <w:rFonts w:ascii="Tahoma" w:hAnsi="Tahoma" w:cs="Tahoma"/>
                <w:b/>
                <w:bCs/>
                <w:color w:val="FF0000"/>
                <w:sz w:val="16"/>
                <w:szCs w:val="16"/>
              </w:rPr>
              <w:t xml:space="preserve">Confidence </w:t>
            </w:r>
            <w:r w:rsidRPr="00C81147">
              <w:rPr>
                <w:rFonts w:ascii="Tahoma" w:hAnsi="Tahoma" w:cs="Tahoma"/>
                <w:sz w:val="16"/>
                <w:szCs w:val="16"/>
              </w:rPr>
              <w:t>:</w:t>
            </w:r>
            <w:proofErr w:type="gramEnd"/>
            <w:r w:rsidRPr="00C81147">
              <w:rPr>
                <w:rFonts w:ascii="Tahoma" w:hAnsi="Tahoma" w:cs="Tahoma"/>
                <w:sz w:val="16"/>
                <w:szCs w:val="16"/>
              </w:rPr>
              <w:t xml:space="preserve"> </w:t>
            </w:r>
            <w:r w:rsidRPr="00C81147">
              <w:rPr>
                <w:rFonts w:ascii="Tahoma" w:hAnsi="Tahoma" w:cs="Tahoma"/>
                <w:b/>
                <w:bCs/>
                <w:sz w:val="16"/>
                <w:szCs w:val="16"/>
              </w:rPr>
              <w:t xml:space="preserve">“Blessed are those who trust in the Lord and have made the Lord their hope and confidence.”  Jeremiah 17:7.                                                                                                                                     </w:t>
            </w:r>
          </w:p>
          <w:p w:rsidR="00762403" w:rsidRPr="00C81147" w:rsidRDefault="00762403" w:rsidP="00046E03">
            <w:pPr>
              <w:rPr>
                <w:rFonts w:ascii="Tahoma" w:hAnsi="Tahoma" w:cs="Tahoma"/>
                <w:b/>
                <w:bCs/>
                <w:sz w:val="16"/>
                <w:szCs w:val="16"/>
              </w:rPr>
            </w:pPr>
            <w:r w:rsidRPr="00C81147">
              <w:rPr>
                <w:rFonts w:ascii="Tahoma" w:hAnsi="Tahoma" w:cs="Tahoma"/>
                <w:bCs/>
                <w:sz w:val="16"/>
                <w:szCs w:val="16"/>
              </w:rPr>
              <w:t xml:space="preserve">The sub values are: Wholeheartedness, Hopefulness, Joy, Humility and Resilience </w:t>
            </w:r>
          </w:p>
          <w:p w:rsidR="00762403" w:rsidRPr="00762403" w:rsidRDefault="00762403">
            <w:pPr>
              <w:rPr>
                <w:sz w:val="18"/>
                <w:szCs w:val="18"/>
              </w:rPr>
            </w:pPr>
          </w:p>
        </w:tc>
        <w:tc>
          <w:tcPr>
            <w:tcW w:w="3353" w:type="dxa"/>
            <w:vMerge w:val="restart"/>
          </w:tcPr>
          <w:p w:rsidR="00762403" w:rsidRPr="00762403" w:rsidRDefault="00762403" w:rsidP="00762403">
            <w:pPr>
              <w:shd w:val="clear" w:color="auto" w:fill="FFFFFF"/>
              <w:spacing w:after="300"/>
              <w:rPr>
                <w:rFonts w:ascii="Arial" w:eastAsia="Times New Roman" w:hAnsi="Arial" w:cs="Arial"/>
                <w:color w:val="0B0C0C"/>
                <w:sz w:val="18"/>
                <w:szCs w:val="18"/>
                <w:lang w:eastAsia="en-GB"/>
              </w:rPr>
            </w:pPr>
            <w:r w:rsidRPr="00762403">
              <w:rPr>
                <w:rFonts w:ascii="Arial" w:eastAsia="Times New Roman" w:hAnsi="Arial" w:cs="Arial"/>
                <w:color w:val="0B0C0C"/>
                <w:sz w:val="18"/>
                <w:szCs w:val="18"/>
                <w:lang w:eastAsia="en-GB"/>
              </w:rPr>
              <w:t>You can get married or form a civil partnership in England or Wales if you’re:</w:t>
            </w:r>
          </w:p>
          <w:p w:rsidR="00762403" w:rsidRPr="00762403" w:rsidRDefault="00762403" w:rsidP="00762403">
            <w:pPr>
              <w:numPr>
                <w:ilvl w:val="0"/>
                <w:numId w:val="1"/>
              </w:numPr>
              <w:shd w:val="clear" w:color="auto" w:fill="FFFFFF"/>
              <w:spacing w:after="75"/>
              <w:ind w:left="300"/>
              <w:rPr>
                <w:rFonts w:ascii="Arial" w:eastAsia="Times New Roman" w:hAnsi="Arial" w:cs="Arial"/>
                <w:color w:val="0B0C0C"/>
                <w:sz w:val="18"/>
                <w:szCs w:val="18"/>
                <w:lang w:eastAsia="en-GB"/>
              </w:rPr>
            </w:pPr>
            <w:r w:rsidRPr="00762403">
              <w:rPr>
                <w:rFonts w:ascii="Arial" w:eastAsia="Times New Roman" w:hAnsi="Arial" w:cs="Arial"/>
                <w:color w:val="0B0C0C"/>
                <w:sz w:val="18"/>
                <w:szCs w:val="18"/>
                <w:lang w:eastAsia="en-GB"/>
              </w:rPr>
              <w:t>16 or over</w:t>
            </w:r>
          </w:p>
          <w:p w:rsidR="00762403" w:rsidRPr="00C81147" w:rsidRDefault="00762403" w:rsidP="00762403">
            <w:pPr>
              <w:numPr>
                <w:ilvl w:val="0"/>
                <w:numId w:val="1"/>
              </w:numPr>
              <w:shd w:val="clear" w:color="auto" w:fill="FFFFFF"/>
              <w:spacing w:after="75"/>
              <w:ind w:left="300"/>
              <w:rPr>
                <w:rFonts w:ascii="Arial" w:eastAsia="Times New Roman" w:hAnsi="Arial" w:cs="Arial"/>
                <w:color w:val="0B0C0C"/>
                <w:sz w:val="18"/>
                <w:szCs w:val="18"/>
                <w:lang w:eastAsia="en-GB"/>
              </w:rPr>
            </w:pPr>
            <w:r w:rsidRPr="00762403">
              <w:rPr>
                <w:rFonts w:ascii="Arial" w:eastAsia="Times New Roman" w:hAnsi="Arial" w:cs="Arial"/>
                <w:color w:val="0B0C0C"/>
                <w:sz w:val="18"/>
                <w:szCs w:val="18"/>
                <w:lang w:eastAsia="en-GB"/>
              </w:rPr>
              <w:t>not already married or in a civil partnership</w:t>
            </w:r>
          </w:p>
          <w:p w:rsidR="00762403" w:rsidRPr="00C81147" w:rsidRDefault="00762403" w:rsidP="00762403">
            <w:pPr>
              <w:numPr>
                <w:ilvl w:val="0"/>
                <w:numId w:val="1"/>
              </w:numPr>
              <w:shd w:val="clear" w:color="auto" w:fill="FFFFFF"/>
              <w:spacing w:after="75"/>
              <w:ind w:left="300"/>
              <w:rPr>
                <w:rFonts w:ascii="Arial" w:eastAsia="Times New Roman" w:hAnsi="Arial" w:cs="Arial"/>
                <w:color w:val="0B0C0C"/>
                <w:sz w:val="18"/>
                <w:szCs w:val="18"/>
                <w:lang w:eastAsia="en-GB"/>
              </w:rPr>
            </w:pPr>
            <w:r w:rsidRPr="00762403">
              <w:rPr>
                <w:rFonts w:ascii="Arial" w:eastAsia="Times New Roman" w:hAnsi="Arial" w:cs="Arial"/>
                <w:color w:val="0B0C0C"/>
                <w:sz w:val="18"/>
                <w:szCs w:val="18"/>
                <w:lang w:eastAsia="en-GB"/>
              </w:rPr>
              <w:t>not closely related</w:t>
            </w:r>
          </w:p>
          <w:p w:rsidR="00762403" w:rsidRPr="00C81147" w:rsidRDefault="00762403" w:rsidP="00762403">
            <w:pPr>
              <w:shd w:val="clear" w:color="auto" w:fill="FFFFFF"/>
              <w:spacing w:after="75"/>
              <w:rPr>
                <w:rFonts w:ascii="Arial" w:hAnsi="Arial" w:cs="Arial"/>
                <w:color w:val="0B0C0C"/>
                <w:sz w:val="18"/>
                <w:szCs w:val="18"/>
                <w:shd w:val="clear" w:color="auto" w:fill="FFFFFF"/>
              </w:rPr>
            </w:pPr>
            <w:r w:rsidRPr="00C81147">
              <w:rPr>
                <w:rFonts w:ascii="Arial" w:hAnsi="Arial" w:cs="Arial"/>
                <w:color w:val="0B0C0C"/>
                <w:sz w:val="18"/>
                <w:szCs w:val="18"/>
                <w:shd w:val="clear" w:color="auto" w:fill="FFFFFF"/>
              </w:rPr>
              <w:t>Same-sex couples can get married, form a civil partnership or </w:t>
            </w:r>
            <w:hyperlink r:id="rId5" w:history="1">
              <w:r w:rsidRPr="00C81147">
                <w:rPr>
                  <w:rStyle w:val="Hyperlink"/>
                  <w:rFonts w:ascii="Arial" w:hAnsi="Arial" w:cs="Arial"/>
                  <w:color w:val="4C2C92"/>
                  <w:sz w:val="18"/>
                  <w:szCs w:val="18"/>
                  <w:bdr w:val="none" w:sz="0" w:space="0" w:color="auto" w:frame="1"/>
                  <w:shd w:val="clear" w:color="auto" w:fill="FFFFFF"/>
                </w:rPr>
                <w:t>convert a civil partnership</w:t>
              </w:r>
            </w:hyperlink>
            <w:r w:rsidRPr="00C81147">
              <w:rPr>
                <w:rFonts w:ascii="Arial" w:hAnsi="Arial" w:cs="Arial"/>
                <w:color w:val="0B0C0C"/>
                <w:sz w:val="18"/>
                <w:szCs w:val="18"/>
                <w:shd w:val="clear" w:color="auto" w:fill="FFFFFF"/>
              </w:rPr>
              <w:t> into a marriage in England or Wales</w:t>
            </w:r>
          </w:p>
          <w:p w:rsidR="00C81147" w:rsidRPr="00C81147" w:rsidRDefault="00762403" w:rsidP="00762403">
            <w:pPr>
              <w:pStyle w:val="NormalWeb"/>
              <w:shd w:val="clear" w:color="auto" w:fill="FFFFFF"/>
              <w:spacing w:before="300" w:beforeAutospacing="0" w:after="300" w:afterAutospacing="0"/>
              <w:rPr>
                <w:rFonts w:ascii="Arial" w:hAnsi="Arial" w:cs="Arial"/>
                <w:color w:val="0B0C0C"/>
                <w:sz w:val="18"/>
                <w:szCs w:val="18"/>
              </w:rPr>
            </w:pPr>
            <w:r w:rsidRPr="00C81147">
              <w:rPr>
                <w:rFonts w:ascii="Arial" w:hAnsi="Arial" w:cs="Arial"/>
                <w:color w:val="0B0C0C"/>
                <w:sz w:val="18"/>
                <w:szCs w:val="18"/>
              </w:rPr>
              <w:t>Opposite-sex couples cannot form a civil partnership in England and Wales.</w:t>
            </w:r>
          </w:p>
          <w:p w:rsidR="00762403" w:rsidRPr="00C81147" w:rsidRDefault="00762403" w:rsidP="00762403">
            <w:pPr>
              <w:pStyle w:val="NormalWeb"/>
              <w:shd w:val="clear" w:color="auto" w:fill="FFFFFF"/>
              <w:spacing w:before="300" w:beforeAutospacing="0" w:after="300" w:afterAutospacing="0"/>
              <w:rPr>
                <w:rFonts w:ascii="Arial" w:hAnsi="Arial" w:cs="Arial"/>
                <w:color w:val="0B0C0C"/>
                <w:sz w:val="18"/>
                <w:szCs w:val="18"/>
              </w:rPr>
            </w:pPr>
            <w:r w:rsidRPr="00C81147">
              <w:rPr>
                <w:rFonts w:ascii="Arial" w:hAnsi="Arial" w:cs="Arial"/>
                <w:color w:val="0B0C0C"/>
                <w:sz w:val="18"/>
                <w:szCs w:val="18"/>
              </w:rPr>
              <w:t xml:space="preserve">There are different rules if you want to get married or form a civil partnership in Scotland, Northern Ireland and abroad. </w:t>
            </w:r>
          </w:p>
          <w:p w:rsidR="00762403" w:rsidRPr="00762403" w:rsidRDefault="00762403" w:rsidP="00762403">
            <w:pPr>
              <w:pStyle w:val="NormalWeb"/>
              <w:shd w:val="clear" w:color="auto" w:fill="FFFFFF"/>
              <w:spacing w:before="300" w:beforeAutospacing="0" w:after="300" w:afterAutospacing="0"/>
              <w:rPr>
                <w:rFonts w:ascii="Arial" w:hAnsi="Arial" w:cs="Arial"/>
                <w:b/>
                <w:bCs/>
                <w:color w:val="0B0C0C"/>
                <w:sz w:val="18"/>
                <w:szCs w:val="18"/>
              </w:rPr>
            </w:pPr>
            <w:r w:rsidRPr="00C81147">
              <w:rPr>
                <w:rFonts w:ascii="Arial" w:hAnsi="Arial" w:cs="Arial"/>
                <w:color w:val="0B0C0C"/>
                <w:sz w:val="18"/>
                <w:szCs w:val="18"/>
              </w:rPr>
              <w:t xml:space="preserve">There is a variety of legislation for applying for visas if you are a national outside the EU </w:t>
            </w:r>
            <w:r w:rsidRPr="00762403">
              <w:rPr>
                <w:rFonts w:ascii="Arial" w:hAnsi="Arial" w:cs="Arial"/>
                <w:b/>
                <w:bCs/>
                <w:color w:val="0B0C0C"/>
                <w:sz w:val="18"/>
                <w:szCs w:val="18"/>
              </w:rPr>
              <w:t>If you’re under 18</w:t>
            </w:r>
          </w:p>
          <w:p w:rsidR="00762403" w:rsidRPr="00762403" w:rsidRDefault="00762403" w:rsidP="00762403">
            <w:pPr>
              <w:shd w:val="clear" w:color="auto" w:fill="FFFFFF"/>
              <w:spacing w:before="300" w:after="300"/>
              <w:rPr>
                <w:rFonts w:ascii="Arial" w:eastAsia="Times New Roman" w:hAnsi="Arial" w:cs="Arial"/>
                <w:color w:val="0B0C0C"/>
                <w:sz w:val="18"/>
                <w:szCs w:val="18"/>
                <w:lang w:eastAsia="en-GB"/>
              </w:rPr>
            </w:pPr>
            <w:r w:rsidRPr="00762403">
              <w:rPr>
                <w:rFonts w:ascii="Arial" w:eastAsia="Times New Roman" w:hAnsi="Arial" w:cs="Arial"/>
                <w:color w:val="0B0C0C"/>
                <w:sz w:val="18"/>
                <w:szCs w:val="18"/>
                <w:lang w:eastAsia="en-GB"/>
              </w:rPr>
              <w:t>You need permission from your parents or guardians to get married or form a civil partnership in England or Wales</w:t>
            </w:r>
          </w:p>
          <w:p w:rsidR="00762403" w:rsidRDefault="00762403" w:rsidP="00762403">
            <w:pPr>
              <w:pStyle w:val="NormalWeb"/>
              <w:shd w:val="clear" w:color="auto" w:fill="FFFFFF"/>
              <w:spacing w:before="300" w:beforeAutospacing="0" w:after="300" w:afterAutospacing="0"/>
              <w:rPr>
                <w:rFonts w:ascii="Arial" w:hAnsi="Arial" w:cs="Arial"/>
                <w:color w:val="0B0C0C"/>
                <w:sz w:val="20"/>
                <w:szCs w:val="20"/>
              </w:rPr>
            </w:pPr>
          </w:p>
          <w:p w:rsidR="00762403" w:rsidRPr="00762403" w:rsidRDefault="00762403" w:rsidP="00762403">
            <w:pPr>
              <w:pStyle w:val="NormalWeb"/>
              <w:shd w:val="clear" w:color="auto" w:fill="FFFFFF"/>
              <w:spacing w:before="300" w:beforeAutospacing="0" w:after="300" w:afterAutospacing="0"/>
              <w:rPr>
                <w:rFonts w:ascii="Arial" w:hAnsi="Arial" w:cs="Arial"/>
                <w:color w:val="0B0C0C"/>
                <w:sz w:val="20"/>
                <w:szCs w:val="20"/>
              </w:rPr>
            </w:pPr>
          </w:p>
          <w:p w:rsidR="00762403" w:rsidRDefault="00762403" w:rsidP="00762403">
            <w:pPr>
              <w:shd w:val="clear" w:color="auto" w:fill="FFFFFF"/>
              <w:spacing w:after="75"/>
              <w:ind w:left="300"/>
              <w:rPr>
                <w:rFonts w:ascii="Arial" w:hAnsi="Arial" w:cs="Arial"/>
                <w:color w:val="0B0C0C"/>
                <w:sz w:val="20"/>
                <w:szCs w:val="20"/>
                <w:shd w:val="clear" w:color="auto" w:fill="FFFFFF"/>
              </w:rPr>
            </w:pPr>
          </w:p>
          <w:p w:rsidR="00762403" w:rsidRPr="00762403" w:rsidRDefault="00762403" w:rsidP="00762403">
            <w:pPr>
              <w:shd w:val="clear" w:color="auto" w:fill="FFFFFF"/>
              <w:spacing w:after="75"/>
              <w:ind w:left="300"/>
              <w:rPr>
                <w:rFonts w:ascii="Arial" w:eastAsia="Times New Roman" w:hAnsi="Arial" w:cs="Arial"/>
                <w:color w:val="0B0C0C"/>
                <w:sz w:val="20"/>
                <w:szCs w:val="20"/>
                <w:lang w:eastAsia="en-GB"/>
              </w:rPr>
            </w:pPr>
          </w:p>
          <w:p w:rsidR="00762403" w:rsidRDefault="00762403" w:rsidP="002B4559"/>
        </w:tc>
        <w:tc>
          <w:tcPr>
            <w:tcW w:w="2799" w:type="dxa"/>
            <w:vMerge w:val="restart"/>
          </w:tcPr>
          <w:p w:rsidR="00A86755" w:rsidRPr="00C81147" w:rsidRDefault="00A86755" w:rsidP="00A86755">
            <w:pPr>
              <w:pStyle w:val="txt"/>
              <w:shd w:val="clear" w:color="auto" w:fill="FFFFFF"/>
              <w:spacing w:before="0" w:beforeAutospacing="0" w:after="0" w:afterAutospacing="0" w:line="450" w:lineRule="atLeast"/>
              <w:rPr>
                <w:rFonts w:ascii="Calibri" w:hAnsi="Calibri"/>
                <w:color w:val="4A4A4A"/>
                <w:spacing w:val="4"/>
                <w:sz w:val="16"/>
                <w:szCs w:val="16"/>
              </w:rPr>
            </w:pPr>
            <w:r w:rsidRPr="00C81147">
              <w:rPr>
                <w:rFonts w:ascii="Calibri" w:hAnsi="Calibri"/>
                <w:color w:val="4A4A4A"/>
                <w:spacing w:val="4"/>
                <w:sz w:val="16"/>
                <w:szCs w:val="16"/>
              </w:rPr>
              <w:lastRenderedPageBreak/>
              <w:t xml:space="preserve">A wedding is one of life’s great </w:t>
            </w:r>
            <w:r w:rsidR="00C81147" w:rsidRPr="00C81147">
              <w:rPr>
                <w:rFonts w:ascii="Calibri" w:hAnsi="Calibri"/>
                <w:color w:val="4A4A4A"/>
                <w:spacing w:val="4"/>
                <w:sz w:val="16"/>
                <w:szCs w:val="16"/>
              </w:rPr>
              <w:t>m</w:t>
            </w:r>
            <w:r w:rsidRPr="00C81147">
              <w:rPr>
                <w:rFonts w:ascii="Calibri" w:hAnsi="Calibri"/>
                <w:color w:val="4A4A4A"/>
                <w:spacing w:val="4"/>
                <w:sz w:val="16"/>
                <w:szCs w:val="16"/>
              </w:rPr>
              <w:t>oments, a time of solemn commitment as well as good wishes, feasting and joy. St John tells us how Jesus shared in such an occasion at Cana, and gave there a sign of new beginnings as he turned water into wine.</w:t>
            </w:r>
          </w:p>
          <w:p w:rsidR="00A86755" w:rsidRPr="00C81147" w:rsidRDefault="00A86755" w:rsidP="00A86755">
            <w:pPr>
              <w:pStyle w:val="txt"/>
              <w:shd w:val="clear" w:color="auto" w:fill="FFFFFF"/>
              <w:spacing w:before="0" w:beforeAutospacing="0" w:after="0" w:afterAutospacing="0" w:line="450" w:lineRule="atLeast"/>
              <w:rPr>
                <w:rFonts w:ascii="Calibri" w:hAnsi="Calibri"/>
                <w:color w:val="4A4A4A"/>
                <w:spacing w:val="4"/>
                <w:sz w:val="16"/>
                <w:szCs w:val="16"/>
              </w:rPr>
            </w:pPr>
            <w:r w:rsidRPr="00C81147">
              <w:rPr>
                <w:rFonts w:ascii="Calibri" w:hAnsi="Calibri"/>
                <w:color w:val="4A4A4A"/>
                <w:spacing w:val="4"/>
                <w:sz w:val="16"/>
                <w:szCs w:val="16"/>
              </w:rPr>
              <w:t xml:space="preserve">Marriage is intended by God to be a creative relationship, as his blessing enables husband and wife to love and support each other in good times and in bad, and to share in the care and upbringing of children. For Christians, marriage is also an invitation to share life together in the spirit of Jesus Christ. It is based </w:t>
            </w:r>
            <w:r w:rsidRPr="00C81147">
              <w:rPr>
                <w:rFonts w:ascii="Calibri" w:hAnsi="Calibri"/>
                <w:color w:val="4A4A4A"/>
                <w:spacing w:val="4"/>
                <w:sz w:val="16"/>
                <w:szCs w:val="16"/>
              </w:rPr>
              <w:lastRenderedPageBreak/>
              <w:t>upon a solemn, public and life-long covenant between a man and a woman, declared and celebrated in the presence of God and before witnesses.</w:t>
            </w:r>
          </w:p>
          <w:p w:rsidR="00A86755" w:rsidRPr="00C81147" w:rsidRDefault="00A86755" w:rsidP="00A86755">
            <w:pPr>
              <w:pStyle w:val="txt"/>
              <w:shd w:val="clear" w:color="auto" w:fill="FFFFFF"/>
              <w:spacing w:before="0" w:beforeAutospacing="0" w:after="0" w:afterAutospacing="0" w:line="450" w:lineRule="atLeast"/>
              <w:rPr>
                <w:rFonts w:ascii="Calibri" w:hAnsi="Calibri"/>
                <w:color w:val="4A4A4A"/>
                <w:spacing w:val="4"/>
                <w:sz w:val="16"/>
                <w:szCs w:val="16"/>
              </w:rPr>
            </w:pPr>
            <w:r w:rsidRPr="00C81147">
              <w:rPr>
                <w:rFonts w:ascii="Calibri" w:hAnsi="Calibri"/>
                <w:color w:val="4A4A4A"/>
                <w:spacing w:val="4"/>
                <w:sz w:val="16"/>
                <w:szCs w:val="16"/>
              </w:rPr>
              <w:t>On this their wedding day the bride and bridegroom face each other, make their promises and receive God’s blessing. You are witnesses of the marriage, and express your support by your presence and your prayers. Your support does not end today: the couple will value continued encouragement in the days and years ahead of them.</w:t>
            </w:r>
          </w:p>
          <w:p w:rsidR="00A86755" w:rsidRPr="00C81147" w:rsidRDefault="00A86755" w:rsidP="00A86755">
            <w:pPr>
              <w:pStyle w:val="txt"/>
              <w:shd w:val="clear" w:color="auto" w:fill="FFFFFF"/>
              <w:spacing w:before="0" w:beforeAutospacing="0" w:after="0" w:afterAutospacing="0" w:line="450" w:lineRule="atLeast"/>
              <w:rPr>
                <w:rFonts w:ascii="Calibri" w:hAnsi="Calibri"/>
                <w:color w:val="4A4A4A"/>
                <w:spacing w:val="4"/>
                <w:sz w:val="16"/>
                <w:szCs w:val="16"/>
              </w:rPr>
            </w:pPr>
            <w:r w:rsidRPr="00C81147">
              <w:rPr>
                <w:rStyle w:val="Emphasis"/>
                <w:rFonts w:ascii="Calibri" w:hAnsi="Calibri"/>
                <w:color w:val="4A4A4A"/>
                <w:spacing w:val="4"/>
                <w:sz w:val="16"/>
                <w:szCs w:val="16"/>
              </w:rPr>
              <w:t xml:space="preserve">Love is patient; love is kind; love is not envious or boastful or arrogant or rude. It does not insist on its own way; it is not irritable or resentful; it does not rejoice in wrongdoing, but </w:t>
            </w:r>
            <w:r w:rsidRPr="00C81147">
              <w:rPr>
                <w:rStyle w:val="Emphasis"/>
                <w:rFonts w:ascii="Calibri" w:hAnsi="Calibri"/>
                <w:color w:val="4A4A4A"/>
                <w:spacing w:val="4"/>
                <w:sz w:val="16"/>
                <w:szCs w:val="16"/>
              </w:rPr>
              <w:lastRenderedPageBreak/>
              <w:t>rejoices in the truth. It bears all things, believes all things, hopes all things, endures all things.</w:t>
            </w:r>
          </w:p>
          <w:p w:rsidR="00A86755" w:rsidRPr="00C81147" w:rsidRDefault="00A86755" w:rsidP="00A86755">
            <w:pPr>
              <w:pStyle w:val="attrib"/>
              <w:shd w:val="clear" w:color="auto" w:fill="FFFFFF"/>
              <w:spacing w:before="0" w:beforeAutospacing="0" w:after="0" w:afterAutospacing="0" w:line="450" w:lineRule="atLeast"/>
              <w:ind w:right="840"/>
              <w:jc w:val="right"/>
              <w:rPr>
                <w:rFonts w:ascii="Calibri" w:hAnsi="Calibri"/>
                <w:color w:val="4A4A4A"/>
                <w:spacing w:val="4"/>
                <w:sz w:val="16"/>
                <w:szCs w:val="16"/>
              </w:rPr>
            </w:pPr>
            <w:r w:rsidRPr="00C81147">
              <w:rPr>
                <w:rStyle w:val="Emphasis"/>
                <w:rFonts w:ascii="Calibri" w:hAnsi="Calibri"/>
                <w:color w:val="4A4A4A"/>
                <w:spacing w:val="4"/>
                <w:sz w:val="16"/>
                <w:szCs w:val="16"/>
              </w:rPr>
              <w:t>1 Corinthians 13.4-7</w:t>
            </w:r>
          </w:p>
          <w:p w:rsidR="00762403" w:rsidRDefault="00762403"/>
        </w:tc>
        <w:tc>
          <w:tcPr>
            <w:tcW w:w="437" w:type="dxa"/>
          </w:tcPr>
          <w:p w:rsidR="00762403" w:rsidRDefault="00A86755">
            <w:r>
              <w:lastRenderedPageBreak/>
              <w:t>Y5</w:t>
            </w:r>
          </w:p>
        </w:tc>
        <w:tc>
          <w:tcPr>
            <w:tcW w:w="2130" w:type="dxa"/>
          </w:tcPr>
          <w:p w:rsidR="00A86755" w:rsidRDefault="00A86755">
            <w:r>
              <w:t>The human lifecycle:</w:t>
            </w:r>
          </w:p>
          <w:p w:rsidR="00A86755" w:rsidRDefault="00A86755">
            <w:r>
              <w:t>i.e. being born to death</w:t>
            </w:r>
          </w:p>
          <w:p w:rsidR="00A86755" w:rsidRDefault="00A86755" w:rsidP="00A86755">
            <w:pPr>
              <w:pStyle w:val="ListParagraph"/>
              <w:numPr>
                <w:ilvl w:val="0"/>
                <w:numId w:val="2"/>
              </w:numPr>
            </w:pPr>
            <w:r>
              <w:t>puberty</w:t>
            </w:r>
          </w:p>
          <w:p w:rsidR="00A86755" w:rsidRDefault="00A86755" w:rsidP="00A86755">
            <w:pPr>
              <w:pStyle w:val="ListParagraph"/>
              <w:numPr>
                <w:ilvl w:val="0"/>
                <w:numId w:val="2"/>
              </w:numPr>
            </w:pPr>
            <w:r>
              <w:t xml:space="preserve">parts of the body </w:t>
            </w:r>
          </w:p>
          <w:p w:rsidR="00A86755" w:rsidRDefault="00A86755" w:rsidP="00A86755">
            <w:pPr>
              <w:pStyle w:val="ListParagraph"/>
              <w:numPr>
                <w:ilvl w:val="0"/>
                <w:numId w:val="2"/>
              </w:numPr>
            </w:pPr>
            <w:r>
              <w:t>how a human baby is conceived</w:t>
            </w:r>
          </w:p>
          <w:p w:rsidR="00A86755" w:rsidRDefault="00A86755" w:rsidP="00A86755">
            <w:pPr>
              <w:pStyle w:val="ListParagraph"/>
              <w:numPr>
                <w:ilvl w:val="0"/>
                <w:numId w:val="2"/>
              </w:numPr>
            </w:pPr>
            <w:r>
              <w:t>gestation period</w:t>
            </w:r>
          </w:p>
          <w:p w:rsidR="00A86755" w:rsidRDefault="00A86755" w:rsidP="00A86755">
            <w:pPr>
              <w:pStyle w:val="ListParagraph"/>
              <w:numPr>
                <w:ilvl w:val="0"/>
                <w:numId w:val="2"/>
              </w:numPr>
            </w:pPr>
            <w:r>
              <w:t>birth</w:t>
            </w:r>
          </w:p>
          <w:p w:rsidR="00A86755" w:rsidRDefault="00A86755" w:rsidP="00A86755">
            <w:pPr>
              <w:pStyle w:val="ListParagraph"/>
              <w:numPr>
                <w:ilvl w:val="0"/>
                <w:numId w:val="2"/>
              </w:numPr>
            </w:pPr>
            <w:r>
              <w:t xml:space="preserve">how the body develops and decays </w:t>
            </w:r>
          </w:p>
        </w:tc>
        <w:tc>
          <w:tcPr>
            <w:tcW w:w="1718" w:type="dxa"/>
          </w:tcPr>
          <w:p w:rsidR="00762403" w:rsidRDefault="00A86755">
            <w:r>
              <w:t>How a human baby is conceived.</w:t>
            </w:r>
          </w:p>
          <w:p w:rsidR="00A86755" w:rsidRDefault="00A86755">
            <w:r>
              <w:t xml:space="preserve">This is shown as a cartoon outline of a naked man and woman. It is shown to parents who may wish to view the material before the children are shown it. </w:t>
            </w:r>
          </w:p>
          <w:p w:rsidR="00A86755" w:rsidRDefault="00A86755"/>
        </w:tc>
      </w:tr>
      <w:tr w:rsidR="00A86755" w:rsidTr="00A86755">
        <w:tc>
          <w:tcPr>
            <w:tcW w:w="3737" w:type="dxa"/>
            <w:vMerge/>
          </w:tcPr>
          <w:p w:rsidR="00A86755" w:rsidRPr="00762403" w:rsidRDefault="00A86755" w:rsidP="00046E03">
            <w:pPr>
              <w:rPr>
                <w:rFonts w:ascii="Tahoma" w:hAnsi="Tahoma" w:cs="Tahoma"/>
                <w:b/>
                <w:bCs/>
                <w:color w:val="C00000"/>
                <w:sz w:val="18"/>
                <w:szCs w:val="18"/>
              </w:rPr>
            </w:pPr>
          </w:p>
        </w:tc>
        <w:tc>
          <w:tcPr>
            <w:tcW w:w="3353" w:type="dxa"/>
            <w:vMerge/>
          </w:tcPr>
          <w:p w:rsidR="00A86755" w:rsidRPr="00762403" w:rsidRDefault="00A86755" w:rsidP="00762403">
            <w:pPr>
              <w:shd w:val="clear" w:color="auto" w:fill="FFFFFF"/>
              <w:spacing w:after="300"/>
              <w:rPr>
                <w:rFonts w:ascii="Arial" w:eastAsia="Times New Roman" w:hAnsi="Arial" w:cs="Arial"/>
                <w:color w:val="0B0C0C"/>
                <w:sz w:val="20"/>
                <w:szCs w:val="20"/>
                <w:lang w:eastAsia="en-GB"/>
              </w:rPr>
            </w:pPr>
          </w:p>
        </w:tc>
        <w:tc>
          <w:tcPr>
            <w:tcW w:w="2799" w:type="dxa"/>
            <w:vMerge/>
          </w:tcPr>
          <w:p w:rsidR="00A86755" w:rsidRDefault="00A86755"/>
        </w:tc>
        <w:tc>
          <w:tcPr>
            <w:tcW w:w="437" w:type="dxa"/>
          </w:tcPr>
          <w:p w:rsidR="00A86755" w:rsidRDefault="00A86755">
            <w:r>
              <w:t xml:space="preserve">Y6 </w:t>
            </w:r>
          </w:p>
        </w:tc>
        <w:tc>
          <w:tcPr>
            <w:tcW w:w="2130" w:type="dxa"/>
          </w:tcPr>
          <w:p w:rsidR="00A86755" w:rsidRDefault="00A86755"/>
        </w:tc>
        <w:tc>
          <w:tcPr>
            <w:tcW w:w="1718" w:type="dxa"/>
          </w:tcPr>
          <w:p w:rsidR="00A86755" w:rsidRDefault="00A86755"/>
        </w:tc>
      </w:tr>
      <w:tr w:rsidR="00762403" w:rsidTr="00A86755">
        <w:tc>
          <w:tcPr>
            <w:tcW w:w="3737" w:type="dxa"/>
            <w:vMerge/>
          </w:tcPr>
          <w:p w:rsidR="00762403" w:rsidRDefault="00762403"/>
        </w:tc>
        <w:tc>
          <w:tcPr>
            <w:tcW w:w="3353" w:type="dxa"/>
            <w:vMerge/>
          </w:tcPr>
          <w:p w:rsidR="00762403" w:rsidRDefault="00762403"/>
        </w:tc>
        <w:tc>
          <w:tcPr>
            <w:tcW w:w="2799" w:type="dxa"/>
            <w:vMerge/>
          </w:tcPr>
          <w:p w:rsidR="00762403" w:rsidRDefault="00762403"/>
        </w:tc>
        <w:tc>
          <w:tcPr>
            <w:tcW w:w="437" w:type="dxa"/>
          </w:tcPr>
          <w:p w:rsidR="00762403" w:rsidRDefault="00762403"/>
        </w:tc>
        <w:tc>
          <w:tcPr>
            <w:tcW w:w="2130" w:type="dxa"/>
          </w:tcPr>
          <w:p w:rsidR="00762403" w:rsidRDefault="00A86755">
            <w:r>
              <w:t xml:space="preserve">Re-cap of the human life cycle </w:t>
            </w:r>
          </w:p>
          <w:p w:rsidR="00A86755" w:rsidRDefault="00A86755">
            <w:r>
              <w:t>This focuses more on the changes that happen to the body during puberty</w:t>
            </w:r>
          </w:p>
          <w:p w:rsidR="00A86755" w:rsidRDefault="00A86755"/>
        </w:tc>
        <w:tc>
          <w:tcPr>
            <w:tcW w:w="1718" w:type="dxa"/>
          </w:tcPr>
          <w:p w:rsidR="00762403" w:rsidRDefault="00762403"/>
        </w:tc>
      </w:tr>
    </w:tbl>
    <w:p w:rsidR="008915D6" w:rsidRDefault="008915D6"/>
    <w:sectPr w:rsidR="008915D6" w:rsidSect="00DC79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7208"/>
    <w:multiLevelType w:val="multilevel"/>
    <w:tmpl w:val="D47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703E4"/>
    <w:multiLevelType w:val="hybridMultilevel"/>
    <w:tmpl w:val="C7FE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4"/>
    <w:rsid w:val="00046E03"/>
    <w:rsid w:val="00421CC1"/>
    <w:rsid w:val="00736206"/>
    <w:rsid w:val="00762403"/>
    <w:rsid w:val="00782BE1"/>
    <w:rsid w:val="00866349"/>
    <w:rsid w:val="008915D6"/>
    <w:rsid w:val="00A86755"/>
    <w:rsid w:val="00C81147"/>
    <w:rsid w:val="00DC79E4"/>
    <w:rsid w:val="00DD4077"/>
    <w:rsid w:val="00F2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2BF47-0497-4014-92E0-E58D357F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2403"/>
    <w:rPr>
      <w:color w:val="0000FF"/>
      <w:u w:val="single"/>
    </w:rPr>
  </w:style>
  <w:style w:type="paragraph" w:styleId="NormalWeb">
    <w:name w:val="Normal (Web)"/>
    <w:basedOn w:val="Normal"/>
    <w:uiPriority w:val="99"/>
    <w:unhideWhenUsed/>
    <w:rsid w:val="0076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6755"/>
    <w:pPr>
      <w:ind w:left="720"/>
      <w:contextualSpacing/>
    </w:pPr>
  </w:style>
  <w:style w:type="paragraph" w:customStyle="1" w:styleId="txt">
    <w:name w:val="txt"/>
    <w:basedOn w:val="Normal"/>
    <w:rsid w:val="00A86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755"/>
    <w:rPr>
      <w:i/>
      <w:iCs/>
    </w:rPr>
  </w:style>
  <w:style w:type="paragraph" w:customStyle="1" w:styleId="attrib">
    <w:name w:val="attrib"/>
    <w:basedOn w:val="Normal"/>
    <w:rsid w:val="00A867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60594">
      <w:bodyDiv w:val="1"/>
      <w:marLeft w:val="0"/>
      <w:marRight w:val="0"/>
      <w:marTop w:val="0"/>
      <w:marBottom w:val="0"/>
      <w:divBdr>
        <w:top w:val="none" w:sz="0" w:space="0" w:color="auto"/>
        <w:left w:val="none" w:sz="0" w:space="0" w:color="auto"/>
        <w:bottom w:val="none" w:sz="0" w:space="0" w:color="auto"/>
        <w:right w:val="none" w:sz="0" w:space="0" w:color="auto"/>
      </w:divBdr>
    </w:div>
    <w:div w:id="1415593795">
      <w:bodyDiv w:val="1"/>
      <w:marLeft w:val="0"/>
      <w:marRight w:val="0"/>
      <w:marTop w:val="0"/>
      <w:marBottom w:val="0"/>
      <w:divBdr>
        <w:top w:val="none" w:sz="0" w:space="0" w:color="auto"/>
        <w:left w:val="none" w:sz="0" w:space="0" w:color="auto"/>
        <w:bottom w:val="none" w:sz="0" w:space="0" w:color="auto"/>
        <w:right w:val="none" w:sz="0" w:space="0" w:color="auto"/>
      </w:divBdr>
    </w:div>
    <w:div w:id="1426656364">
      <w:bodyDiv w:val="1"/>
      <w:marLeft w:val="0"/>
      <w:marRight w:val="0"/>
      <w:marTop w:val="0"/>
      <w:marBottom w:val="0"/>
      <w:divBdr>
        <w:top w:val="none" w:sz="0" w:space="0" w:color="auto"/>
        <w:left w:val="none" w:sz="0" w:space="0" w:color="auto"/>
        <w:bottom w:val="none" w:sz="0" w:space="0" w:color="auto"/>
        <w:right w:val="none" w:sz="0" w:space="0" w:color="auto"/>
      </w:divBdr>
    </w:div>
    <w:div w:id="17727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onvert-civil-partn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Gruffydd</dc:creator>
  <cp:lastModifiedBy>Jessica Clark</cp:lastModifiedBy>
  <cp:revision>2</cp:revision>
  <dcterms:created xsi:type="dcterms:W3CDTF">2021-02-25T16:26:00Z</dcterms:created>
  <dcterms:modified xsi:type="dcterms:W3CDTF">2021-02-25T16:26:00Z</dcterms:modified>
</cp:coreProperties>
</file>