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FBD4B2F" w:rsidR="00E66558" w:rsidRPr="00D15D03" w:rsidRDefault="009D71E8">
      <w:pPr>
        <w:pStyle w:val="Heading1"/>
        <w:rPr>
          <w:rFonts w:cs="Arial"/>
          <w:sz w:val="24"/>
          <w:szCs w:val="20"/>
        </w:rPr>
      </w:pPr>
      <w:bookmarkStart w:id="0" w:name="_Toc400361362"/>
      <w:bookmarkStart w:id="1" w:name="_Toc443397153"/>
      <w:bookmarkStart w:id="2" w:name="_Toc357771638"/>
      <w:bookmarkStart w:id="3" w:name="_Toc346793416"/>
      <w:bookmarkStart w:id="4" w:name="_Toc328122777"/>
      <w:bookmarkStart w:id="5" w:name="_GoBack"/>
      <w:bookmarkEnd w:id="5"/>
      <w:r w:rsidRPr="00D15D03">
        <w:rPr>
          <w:rFonts w:cs="Arial"/>
          <w:sz w:val="24"/>
          <w:szCs w:val="20"/>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DC1B3D" w:rsidRPr="00D15D03">
        <w:rPr>
          <w:rFonts w:cs="Arial"/>
          <w:sz w:val="24"/>
          <w:szCs w:val="20"/>
        </w:rPr>
        <w:t xml:space="preserve">  </w:t>
      </w:r>
      <w:r w:rsidR="004D5882" w:rsidRPr="00D15D03">
        <w:rPr>
          <w:rFonts w:cs="Arial"/>
          <w:sz w:val="24"/>
          <w:szCs w:val="20"/>
        </w:rPr>
        <w:t>2023- 2024</w:t>
      </w:r>
    </w:p>
    <w:p w14:paraId="2A7D54B2" w14:textId="7136321A" w:rsidR="00E66558" w:rsidRPr="00192D4F" w:rsidRDefault="009D71E8">
      <w:pPr>
        <w:pStyle w:val="Heading2"/>
        <w:rPr>
          <w:rFonts w:cs="Arial"/>
          <w:b w:val="0"/>
          <w:bCs/>
          <w:color w:val="auto"/>
          <w:sz w:val="20"/>
          <w:szCs w:val="20"/>
        </w:rPr>
      </w:pPr>
      <w:r w:rsidRPr="00192D4F">
        <w:rPr>
          <w:rFonts w:cs="Arial"/>
          <w:b w:val="0"/>
          <w:bCs/>
          <w:color w:val="auto"/>
          <w:sz w:val="20"/>
          <w:szCs w:val="20"/>
        </w:rPr>
        <w:t xml:space="preserve">This statement details our school’s use of pupil premium funding to help improve the attainment of our disadvantaged pupils. </w:t>
      </w:r>
    </w:p>
    <w:p w14:paraId="2A7D54B3" w14:textId="77777777" w:rsidR="00E66558" w:rsidRPr="00192D4F" w:rsidRDefault="009D71E8">
      <w:pPr>
        <w:pStyle w:val="Heading2"/>
        <w:spacing w:before="240"/>
        <w:rPr>
          <w:rFonts w:cs="Arial"/>
          <w:b w:val="0"/>
          <w:bCs/>
          <w:color w:val="auto"/>
          <w:sz w:val="20"/>
          <w:szCs w:val="20"/>
        </w:rPr>
      </w:pPr>
      <w:r w:rsidRPr="00192D4F">
        <w:rPr>
          <w:rFonts w:cs="Arial"/>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6CCC9F76" w:rsidR="00E66558" w:rsidRPr="00192D4F" w:rsidRDefault="009D71E8">
      <w:pPr>
        <w:pStyle w:val="Heading2"/>
        <w:rPr>
          <w:rFonts w:cs="Arial"/>
          <w:sz w:val="20"/>
          <w:szCs w:val="20"/>
        </w:rPr>
      </w:pPr>
      <w:r w:rsidRPr="00192D4F">
        <w:rPr>
          <w:rFonts w:cs="Arial"/>
          <w:sz w:val="20"/>
          <w:szCs w:val="20"/>
        </w:rPr>
        <w:t>School overview</w:t>
      </w:r>
      <w:bookmarkEnd w:id="6"/>
      <w:bookmarkEnd w:id="7"/>
      <w:bookmarkEnd w:id="8"/>
      <w:bookmarkEnd w:id="9"/>
      <w:bookmarkEnd w:id="10"/>
      <w:bookmarkEnd w:id="11"/>
      <w:bookmarkEnd w:id="12"/>
      <w:bookmarkEnd w:id="13"/>
      <w:bookmarkEnd w:id="14"/>
      <w:r w:rsidR="0090701C">
        <w:rPr>
          <w:rFonts w:cs="Arial"/>
          <w:sz w:val="20"/>
          <w:szCs w:val="20"/>
        </w:rPr>
        <w:t xml:space="preserve"> (November 2023) </w:t>
      </w:r>
    </w:p>
    <w:tbl>
      <w:tblPr>
        <w:tblW w:w="5000" w:type="pct"/>
        <w:tblCellMar>
          <w:left w:w="10" w:type="dxa"/>
          <w:right w:w="10" w:type="dxa"/>
        </w:tblCellMar>
        <w:tblLook w:val="04A0" w:firstRow="1" w:lastRow="0" w:firstColumn="1" w:lastColumn="0" w:noHBand="0" w:noVBand="1"/>
      </w:tblPr>
      <w:tblGrid>
        <w:gridCol w:w="6517"/>
        <w:gridCol w:w="2969"/>
      </w:tblGrid>
      <w:tr w:rsidR="00E66558" w:rsidRPr="00192D4F"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192D4F" w:rsidRDefault="009D71E8">
            <w:pPr>
              <w:pStyle w:val="TableHeader"/>
              <w:jc w:val="left"/>
              <w:rPr>
                <w:rFonts w:cs="Arial"/>
                <w:sz w:val="20"/>
                <w:szCs w:val="20"/>
              </w:rPr>
            </w:pPr>
            <w:r w:rsidRPr="00192D4F">
              <w:rPr>
                <w:rFonts w:cs="Arial"/>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3F8E7C3B" w:rsidR="00E66558" w:rsidRPr="00192D4F" w:rsidRDefault="00E66558">
            <w:pPr>
              <w:pStyle w:val="TableHeader"/>
              <w:jc w:val="left"/>
              <w:rPr>
                <w:rFonts w:cs="Arial"/>
                <w:sz w:val="20"/>
                <w:szCs w:val="20"/>
              </w:rPr>
            </w:pPr>
          </w:p>
        </w:tc>
      </w:tr>
      <w:tr w:rsidR="00E66558" w:rsidRPr="00192D4F"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192D4F" w:rsidRDefault="009D71E8">
            <w:pPr>
              <w:pStyle w:val="TableRow"/>
              <w:rPr>
                <w:rFonts w:cs="Arial"/>
                <w:sz w:val="20"/>
                <w:szCs w:val="20"/>
              </w:rPr>
            </w:pPr>
            <w:r w:rsidRPr="00192D4F">
              <w:rPr>
                <w:rFonts w:cs="Arial"/>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D76C953" w:rsidR="00E66558" w:rsidRPr="00192D4F" w:rsidRDefault="00DB0E93">
            <w:pPr>
              <w:pStyle w:val="TableRow"/>
              <w:rPr>
                <w:rFonts w:cs="Arial"/>
                <w:sz w:val="20"/>
                <w:szCs w:val="20"/>
              </w:rPr>
            </w:pPr>
            <w:r w:rsidRPr="00192D4F">
              <w:rPr>
                <w:rFonts w:cs="Arial"/>
                <w:sz w:val="20"/>
                <w:szCs w:val="20"/>
              </w:rPr>
              <w:t>Holy Trinity CE Junior School</w:t>
            </w:r>
          </w:p>
        </w:tc>
      </w:tr>
      <w:tr w:rsidR="00E66558" w:rsidRPr="00192D4F"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192D4F" w:rsidRDefault="009D71E8">
            <w:pPr>
              <w:pStyle w:val="TableRow"/>
              <w:rPr>
                <w:rFonts w:cs="Arial"/>
                <w:sz w:val="20"/>
                <w:szCs w:val="20"/>
              </w:rPr>
            </w:pPr>
            <w:r w:rsidRPr="00192D4F">
              <w:rPr>
                <w:rFonts w:cs="Arial"/>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36B1061" w:rsidR="00E66558" w:rsidRPr="00D15D03" w:rsidRDefault="0090701C">
            <w:pPr>
              <w:pStyle w:val="TableRow"/>
              <w:rPr>
                <w:rFonts w:cs="Arial"/>
                <w:sz w:val="20"/>
                <w:szCs w:val="20"/>
              </w:rPr>
            </w:pPr>
            <w:r w:rsidRPr="00D15D03">
              <w:rPr>
                <w:rFonts w:cs="Arial"/>
                <w:sz w:val="20"/>
                <w:szCs w:val="20"/>
              </w:rPr>
              <w:t>352</w:t>
            </w:r>
          </w:p>
        </w:tc>
      </w:tr>
      <w:tr w:rsidR="00E66558" w:rsidRPr="00192D4F"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192D4F" w:rsidRDefault="009D71E8">
            <w:pPr>
              <w:pStyle w:val="TableRow"/>
              <w:rPr>
                <w:rFonts w:cs="Arial"/>
                <w:sz w:val="20"/>
                <w:szCs w:val="20"/>
              </w:rPr>
            </w:pPr>
            <w:r w:rsidRPr="00192D4F">
              <w:rPr>
                <w:rFonts w:cs="Arial"/>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D6A442E" w:rsidR="00E66558" w:rsidRPr="00D15D03" w:rsidRDefault="0090701C">
            <w:pPr>
              <w:pStyle w:val="TableRow"/>
              <w:rPr>
                <w:rFonts w:cs="Arial"/>
                <w:sz w:val="20"/>
                <w:szCs w:val="20"/>
              </w:rPr>
            </w:pPr>
            <w:r w:rsidRPr="00D15D03">
              <w:rPr>
                <w:rFonts w:cs="Arial"/>
                <w:sz w:val="20"/>
                <w:szCs w:val="20"/>
              </w:rPr>
              <w:t>22%</w:t>
            </w:r>
          </w:p>
        </w:tc>
      </w:tr>
      <w:tr w:rsidR="00E66558" w:rsidRPr="00192D4F"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192D4F" w:rsidRDefault="009D71E8">
            <w:pPr>
              <w:pStyle w:val="TableRow"/>
              <w:rPr>
                <w:rFonts w:cs="Arial"/>
                <w:sz w:val="20"/>
                <w:szCs w:val="20"/>
              </w:rPr>
            </w:pPr>
            <w:r w:rsidRPr="00192D4F">
              <w:rPr>
                <w:rFonts w:cs="Arial"/>
                <w:sz w:val="20"/>
                <w:szCs w:val="20"/>
              </w:rPr>
              <w:t xml:space="preserve">Academic year/years that our current pupil premium strategy plan covers </w:t>
            </w:r>
            <w:r w:rsidRPr="00192D4F">
              <w:rPr>
                <w:rFonts w:cs="Arial"/>
                <w:b/>
                <w:bCs/>
                <w:sz w:val="20"/>
                <w:szCs w:val="20"/>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4FB0B4D" w:rsidR="00E66558" w:rsidRPr="00192D4F" w:rsidRDefault="00362217" w:rsidP="00C1796D">
            <w:pPr>
              <w:pStyle w:val="TableRow"/>
              <w:rPr>
                <w:rFonts w:cs="Arial"/>
                <w:sz w:val="20"/>
                <w:szCs w:val="20"/>
              </w:rPr>
            </w:pPr>
            <w:r>
              <w:rPr>
                <w:rFonts w:cs="Arial"/>
                <w:sz w:val="20"/>
                <w:szCs w:val="20"/>
              </w:rPr>
              <w:t xml:space="preserve">3 years </w:t>
            </w:r>
            <w:r w:rsidR="006F2984">
              <w:rPr>
                <w:rFonts w:cs="Arial"/>
                <w:sz w:val="20"/>
                <w:szCs w:val="20"/>
              </w:rPr>
              <w:t xml:space="preserve">– this is the </w:t>
            </w:r>
            <w:r w:rsidR="00C1796D">
              <w:rPr>
                <w:rFonts w:cs="Arial"/>
                <w:b/>
                <w:color w:val="4F81BD" w:themeColor="accent1"/>
                <w:sz w:val="20"/>
                <w:szCs w:val="20"/>
              </w:rPr>
              <w:t>third</w:t>
            </w:r>
            <w:r w:rsidR="0084148E" w:rsidRPr="006F2984">
              <w:rPr>
                <w:rFonts w:cs="Arial"/>
                <w:b/>
                <w:sz w:val="20"/>
                <w:szCs w:val="20"/>
              </w:rPr>
              <w:t xml:space="preserve"> </w:t>
            </w:r>
            <w:r w:rsidR="0084148E">
              <w:rPr>
                <w:rFonts w:cs="Arial"/>
                <w:sz w:val="20"/>
                <w:szCs w:val="20"/>
              </w:rPr>
              <w:t xml:space="preserve">year of implementation </w:t>
            </w:r>
          </w:p>
        </w:tc>
      </w:tr>
      <w:tr w:rsidR="00E66558" w:rsidRPr="00192D4F"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192D4F" w:rsidRDefault="009D71E8">
            <w:pPr>
              <w:pStyle w:val="TableRow"/>
              <w:rPr>
                <w:rFonts w:cs="Arial"/>
                <w:sz w:val="20"/>
                <w:szCs w:val="20"/>
              </w:rPr>
            </w:pPr>
            <w:r w:rsidRPr="00192D4F">
              <w:rPr>
                <w:rFonts w:cs="Arial"/>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41E4A8" w:rsidR="00E66558" w:rsidRPr="00192D4F" w:rsidRDefault="00C1796D">
            <w:pPr>
              <w:pStyle w:val="TableRow"/>
              <w:rPr>
                <w:rFonts w:cs="Arial"/>
                <w:sz w:val="20"/>
                <w:szCs w:val="20"/>
              </w:rPr>
            </w:pPr>
            <w:r>
              <w:rPr>
                <w:rFonts w:cs="Arial"/>
                <w:sz w:val="20"/>
                <w:szCs w:val="20"/>
              </w:rPr>
              <w:t>November 2023</w:t>
            </w:r>
          </w:p>
        </w:tc>
      </w:tr>
      <w:tr w:rsidR="00E66558" w:rsidRPr="00192D4F"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192D4F" w:rsidRDefault="009D71E8">
            <w:pPr>
              <w:pStyle w:val="TableRow"/>
              <w:rPr>
                <w:rFonts w:cs="Arial"/>
                <w:sz w:val="20"/>
                <w:szCs w:val="20"/>
              </w:rPr>
            </w:pPr>
            <w:r w:rsidRPr="00192D4F">
              <w:rPr>
                <w:rFonts w:cs="Arial"/>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4D9B91" w:rsidR="00E66558" w:rsidRPr="00192D4F" w:rsidRDefault="00C1796D">
            <w:pPr>
              <w:pStyle w:val="TableRow"/>
              <w:rPr>
                <w:rFonts w:cs="Arial"/>
                <w:sz w:val="20"/>
                <w:szCs w:val="20"/>
              </w:rPr>
            </w:pPr>
            <w:r>
              <w:rPr>
                <w:rFonts w:cs="Arial"/>
                <w:sz w:val="20"/>
                <w:szCs w:val="20"/>
              </w:rPr>
              <w:t>April 2024/ July 2024</w:t>
            </w:r>
          </w:p>
        </w:tc>
      </w:tr>
      <w:tr w:rsidR="00E66558" w:rsidRPr="00192D4F"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192D4F" w:rsidRDefault="009D71E8">
            <w:pPr>
              <w:pStyle w:val="TableRow"/>
              <w:rPr>
                <w:rFonts w:cs="Arial"/>
                <w:sz w:val="20"/>
                <w:szCs w:val="20"/>
              </w:rPr>
            </w:pPr>
            <w:r w:rsidRPr="00192D4F">
              <w:rPr>
                <w:rFonts w:cs="Arial"/>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4EC6974" w:rsidR="00E66558" w:rsidRPr="00192D4F" w:rsidRDefault="00C04446">
            <w:pPr>
              <w:pStyle w:val="TableRow"/>
              <w:rPr>
                <w:rFonts w:cs="Arial"/>
                <w:sz w:val="20"/>
                <w:szCs w:val="20"/>
              </w:rPr>
            </w:pPr>
            <w:r>
              <w:rPr>
                <w:rFonts w:cs="Arial"/>
                <w:sz w:val="20"/>
                <w:szCs w:val="20"/>
              </w:rPr>
              <w:t>Shirley Gruffydd</w:t>
            </w:r>
          </w:p>
        </w:tc>
      </w:tr>
      <w:tr w:rsidR="00E66558" w:rsidRPr="00192D4F"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192D4F" w:rsidRDefault="009D71E8">
            <w:pPr>
              <w:pStyle w:val="TableRow"/>
              <w:rPr>
                <w:rFonts w:cs="Arial"/>
                <w:sz w:val="20"/>
                <w:szCs w:val="20"/>
              </w:rPr>
            </w:pPr>
            <w:r w:rsidRPr="00192D4F">
              <w:rPr>
                <w:rFonts w:cs="Arial"/>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63BC61D" w:rsidR="00E66558" w:rsidRPr="00192D4F" w:rsidRDefault="00916B87">
            <w:pPr>
              <w:pStyle w:val="TableRow"/>
              <w:rPr>
                <w:rFonts w:cs="Arial"/>
                <w:sz w:val="20"/>
                <w:szCs w:val="20"/>
              </w:rPr>
            </w:pPr>
            <w:r w:rsidRPr="00192D4F">
              <w:rPr>
                <w:rFonts w:cs="Arial"/>
                <w:sz w:val="20"/>
                <w:szCs w:val="20"/>
              </w:rPr>
              <w:t xml:space="preserve">Suzanne Robins </w:t>
            </w:r>
          </w:p>
        </w:tc>
      </w:tr>
      <w:tr w:rsidR="00E66558" w:rsidRPr="00192D4F"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192D4F" w:rsidRDefault="009D71E8">
            <w:pPr>
              <w:pStyle w:val="TableRow"/>
              <w:rPr>
                <w:rFonts w:cs="Arial"/>
                <w:sz w:val="20"/>
                <w:szCs w:val="20"/>
              </w:rPr>
            </w:pPr>
            <w:r w:rsidRPr="00192D4F">
              <w:rPr>
                <w:rFonts w:cs="Arial"/>
                <w:sz w:val="20"/>
                <w:szCs w:val="20"/>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0CC40C0" w:rsidR="00E66558" w:rsidRPr="00192D4F" w:rsidRDefault="002108F8">
            <w:pPr>
              <w:pStyle w:val="TableRow"/>
              <w:rPr>
                <w:rFonts w:cs="Arial"/>
                <w:sz w:val="20"/>
                <w:szCs w:val="20"/>
              </w:rPr>
            </w:pPr>
            <w:r w:rsidRPr="00192D4F">
              <w:rPr>
                <w:rFonts w:cs="Arial"/>
                <w:sz w:val="20"/>
                <w:szCs w:val="20"/>
              </w:rPr>
              <w:t xml:space="preserve">David King </w:t>
            </w:r>
          </w:p>
        </w:tc>
      </w:tr>
    </w:tbl>
    <w:bookmarkEnd w:id="2"/>
    <w:bookmarkEnd w:id="3"/>
    <w:bookmarkEnd w:id="4"/>
    <w:p w14:paraId="2A7D54D3" w14:textId="77777777" w:rsidR="00E66558" w:rsidRPr="00192D4F" w:rsidRDefault="009D71E8">
      <w:pPr>
        <w:spacing w:before="480" w:line="240" w:lineRule="auto"/>
        <w:rPr>
          <w:rFonts w:cs="Arial"/>
          <w:b/>
          <w:color w:val="104F75"/>
          <w:sz w:val="20"/>
          <w:szCs w:val="20"/>
        </w:rPr>
      </w:pPr>
      <w:r w:rsidRPr="00192D4F">
        <w:rPr>
          <w:rFonts w:cs="Arial"/>
          <w:b/>
          <w:color w:val="104F75"/>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92D4F"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192D4F" w:rsidRDefault="009D71E8">
            <w:pPr>
              <w:pStyle w:val="TableRow"/>
              <w:rPr>
                <w:rFonts w:cs="Arial"/>
                <w:sz w:val="20"/>
                <w:szCs w:val="20"/>
              </w:rPr>
            </w:pPr>
            <w:r w:rsidRPr="00192D4F">
              <w:rPr>
                <w:rFonts w:cs="Arial"/>
                <w:b/>
                <w:sz w:val="20"/>
                <w:szCs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192D4F" w:rsidRDefault="009D71E8">
            <w:pPr>
              <w:pStyle w:val="TableRow"/>
              <w:rPr>
                <w:rFonts w:cs="Arial"/>
                <w:sz w:val="20"/>
                <w:szCs w:val="20"/>
              </w:rPr>
            </w:pPr>
            <w:r w:rsidRPr="00192D4F">
              <w:rPr>
                <w:rFonts w:cs="Arial"/>
                <w:b/>
                <w:sz w:val="20"/>
                <w:szCs w:val="20"/>
              </w:rPr>
              <w:t>Amount</w:t>
            </w:r>
          </w:p>
        </w:tc>
      </w:tr>
      <w:tr w:rsidR="00E66558" w:rsidRPr="00192D4F"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192D4F" w:rsidRDefault="009D71E8">
            <w:pPr>
              <w:pStyle w:val="TableRow"/>
              <w:rPr>
                <w:rFonts w:cs="Arial"/>
                <w:sz w:val="20"/>
                <w:szCs w:val="20"/>
              </w:rPr>
            </w:pPr>
            <w:r w:rsidRPr="00192D4F">
              <w:rPr>
                <w:rFonts w:cs="Arial"/>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8ACEE8E" w:rsidR="00E66558" w:rsidRPr="00D15D03" w:rsidRDefault="00DB78EC" w:rsidP="00C74661">
            <w:pPr>
              <w:pStyle w:val="TableRow"/>
              <w:rPr>
                <w:rFonts w:cs="Arial"/>
                <w:sz w:val="20"/>
                <w:szCs w:val="20"/>
              </w:rPr>
            </w:pPr>
            <w:r w:rsidRPr="00D15D03">
              <w:rPr>
                <w:rFonts w:cs="Arial"/>
                <w:sz w:val="20"/>
                <w:szCs w:val="20"/>
              </w:rPr>
              <w:t>£</w:t>
            </w:r>
            <w:r w:rsidR="00C74661" w:rsidRPr="00D15D03">
              <w:rPr>
                <w:rFonts w:cs="Arial"/>
                <w:sz w:val="20"/>
                <w:szCs w:val="20"/>
              </w:rPr>
              <w:t>105,455</w:t>
            </w:r>
          </w:p>
        </w:tc>
      </w:tr>
      <w:tr w:rsidR="00E66558" w:rsidRPr="00192D4F"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192D4F" w:rsidRDefault="009D71E8">
            <w:pPr>
              <w:pStyle w:val="TableRow"/>
              <w:rPr>
                <w:rFonts w:cs="Arial"/>
                <w:sz w:val="20"/>
                <w:szCs w:val="20"/>
              </w:rPr>
            </w:pPr>
            <w:r w:rsidRPr="00192D4F">
              <w:rPr>
                <w:rFonts w:cs="Arial"/>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1E04E5F" w:rsidR="00E66558" w:rsidRPr="00C1796D" w:rsidRDefault="00E66558">
            <w:pPr>
              <w:pStyle w:val="TableRow"/>
              <w:rPr>
                <w:rFonts w:cs="Arial"/>
                <w:strike/>
                <w:sz w:val="20"/>
                <w:szCs w:val="20"/>
                <w:highlight w:val="yellow"/>
              </w:rPr>
            </w:pPr>
          </w:p>
        </w:tc>
      </w:tr>
      <w:tr w:rsidR="00E66558" w:rsidRPr="00192D4F"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192D4F" w:rsidRDefault="009D71E8">
            <w:pPr>
              <w:pStyle w:val="TableRow"/>
              <w:rPr>
                <w:rFonts w:cs="Arial"/>
                <w:sz w:val="20"/>
                <w:szCs w:val="20"/>
              </w:rPr>
            </w:pPr>
            <w:r w:rsidRPr="00192D4F">
              <w:rPr>
                <w:rFonts w:cs="Arial"/>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52B5A24" w:rsidR="00E66558" w:rsidRPr="00C1796D" w:rsidRDefault="00E66558">
            <w:pPr>
              <w:pStyle w:val="TableRow"/>
              <w:rPr>
                <w:rFonts w:cs="Arial"/>
                <w:strike/>
                <w:sz w:val="20"/>
                <w:szCs w:val="20"/>
                <w:highlight w:val="yellow"/>
              </w:rPr>
            </w:pPr>
          </w:p>
        </w:tc>
      </w:tr>
      <w:tr w:rsidR="00E66558" w:rsidRPr="00192D4F"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192D4F" w:rsidRDefault="009D71E8">
            <w:pPr>
              <w:pStyle w:val="TableRow"/>
              <w:rPr>
                <w:rFonts w:cs="Arial"/>
                <w:b/>
                <w:sz w:val="20"/>
                <w:szCs w:val="20"/>
              </w:rPr>
            </w:pPr>
            <w:r w:rsidRPr="00192D4F">
              <w:rPr>
                <w:rFonts w:cs="Arial"/>
                <w:b/>
                <w:sz w:val="20"/>
                <w:szCs w:val="20"/>
              </w:rPr>
              <w:t>Total budget for this academic year</w:t>
            </w:r>
          </w:p>
          <w:p w14:paraId="2A7D54E1" w14:textId="77777777" w:rsidR="00E66558" w:rsidRPr="00192D4F" w:rsidRDefault="009D71E8">
            <w:pPr>
              <w:pStyle w:val="TableRow"/>
              <w:rPr>
                <w:rFonts w:cs="Arial"/>
                <w:sz w:val="20"/>
                <w:szCs w:val="20"/>
              </w:rPr>
            </w:pPr>
            <w:r w:rsidRPr="00192D4F">
              <w:rPr>
                <w:rFonts w:cs="Arial"/>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97C0E3C" w:rsidR="00E66558" w:rsidRPr="00D15D03" w:rsidRDefault="00C74661">
            <w:pPr>
              <w:pStyle w:val="TableRow"/>
              <w:rPr>
                <w:rFonts w:cs="Arial"/>
                <w:strike/>
                <w:sz w:val="20"/>
                <w:szCs w:val="20"/>
              </w:rPr>
            </w:pPr>
            <w:r w:rsidRPr="00D15D03">
              <w:rPr>
                <w:rFonts w:cs="Arial"/>
                <w:sz w:val="20"/>
                <w:szCs w:val="20"/>
              </w:rPr>
              <w:t>£105,455</w:t>
            </w:r>
          </w:p>
        </w:tc>
      </w:tr>
    </w:tbl>
    <w:p w14:paraId="2A7D54E4" w14:textId="77777777" w:rsidR="00E66558" w:rsidRPr="00F53543" w:rsidRDefault="009D71E8">
      <w:pPr>
        <w:pStyle w:val="Heading1"/>
        <w:rPr>
          <w:rFonts w:cs="Arial"/>
          <w:sz w:val="28"/>
          <w:szCs w:val="20"/>
        </w:rPr>
      </w:pPr>
      <w:r w:rsidRPr="00192D4F">
        <w:rPr>
          <w:rFonts w:cs="Arial"/>
          <w:sz w:val="24"/>
          <w:szCs w:val="20"/>
        </w:rPr>
        <w:lastRenderedPageBreak/>
        <w:t>Part A: Pupil premium strategy plan</w:t>
      </w:r>
    </w:p>
    <w:p w14:paraId="3AF2CC45" w14:textId="62FC9F90" w:rsidR="00F43ED2" w:rsidRPr="00F53543" w:rsidRDefault="00F43ED2" w:rsidP="00F43ED2">
      <w:pPr>
        <w:rPr>
          <w:rFonts w:cs="Arial"/>
          <w:b/>
          <w:sz w:val="22"/>
          <w:szCs w:val="20"/>
          <w:u w:val="single"/>
        </w:rPr>
      </w:pPr>
      <w:bookmarkStart w:id="15" w:name="_Toc357771640"/>
      <w:bookmarkStart w:id="16" w:name="_Toc346793418"/>
      <w:r w:rsidRPr="00F53543">
        <w:rPr>
          <w:rFonts w:cs="Arial"/>
          <w:b/>
          <w:sz w:val="22"/>
          <w:szCs w:val="20"/>
          <w:u w:val="single"/>
        </w:rPr>
        <w:t>Vision: Exemplary education for all</w:t>
      </w:r>
      <w:r w:rsidR="00C1796D">
        <w:rPr>
          <w:rFonts w:cs="Arial"/>
          <w:b/>
          <w:sz w:val="22"/>
          <w:szCs w:val="20"/>
          <w:u w:val="single"/>
        </w:rPr>
        <w:t>,</w:t>
      </w:r>
      <w:r w:rsidRPr="00F53543">
        <w:rPr>
          <w:rFonts w:cs="Arial"/>
          <w:b/>
          <w:sz w:val="22"/>
          <w:szCs w:val="20"/>
          <w:u w:val="single"/>
        </w:rPr>
        <w:t xml:space="preserve"> through God’s amazing grace.</w:t>
      </w:r>
    </w:p>
    <w:p w14:paraId="2A7D54E5" w14:textId="77777777" w:rsidR="00E66558" w:rsidRPr="00192D4F" w:rsidRDefault="009D71E8">
      <w:pPr>
        <w:pStyle w:val="Heading2"/>
        <w:rPr>
          <w:rFonts w:cs="Arial"/>
          <w:sz w:val="24"/>
          <w:szCs w:val="20"/>
        </w:rPr>
      </w:pPr>
      <w:r w:rsidRPr="00192D4F">
        <w:rPr>
          <w:rFonts w:cs="Arial"/>
          <w:sz w:val="24"/>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92D4F"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40EB9" w14:textId="78D2E9BD" w:rsidR="00F43ED2" w:rsidRDefault="00F43ED2" w:rsidP="002108F8">
            <w:pPr>
              <w:rPr>
                <w:rFonts w:cs="Arial"/>
                <w:sz w:val="20"/>
                <w:szCs w:val="20"/>
              </w:rPr>
            </w:pPr>
            <w:r w:rsidRPr="00192D4F">
              <w:rPr>
                <w:rFonts w:cs="Arial"/>
                <w:sz w:val="20"/>
                <w:szCs w:val="20"/>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4FAAE9A8" w14:textId="19DBD78D" w:rsidR="00F43ED2" w:rsidRPr="00192D4F" w:rsidRDefault="00192D4F" w:rsidP="00DB0E93">
            <w:pPr>
              <w:rPr>
                <w:rFonts w:cs="Arial"/>
                <w:sz w:val="20"/>
                <w:szCs w:val="20"/>
              </w:rPr>
            </w:pPr>
            <w:r>
              <w:rPr>
                <w:rFonts w:cs="Arial"/>
                <w:sz w:val="20"/>
                <w:szCs w:val="20"/>
              </w:rPr>
              <w:t xml:space="preserve">Quality first teaching is at the heart of our approach and the curriculum is built to support vocabulary development, retrieval and retention. </w:t>
            </w:r>
            <w:r w:rsidR="0076133C">
              <w:rPr>
                <w:rFonts w:cs="Arial"/>
                <w:sz w:val="20"/>
                <w:szCs w:val="20"/>
              </w:rPr>
              <w:t xml:space="preserve">  </w:t>
            </w:r>
            <w:r w:rsidR="00F43ED2" w:rsidRPr="00192D4F">
              <w:rPr>
                <w:rFonts w:cs="Arial"/>
                <w:sz w:val="20"/>
                <w:szCs w:val="20"/>
              </w:rPr>
              <w:t>Implicit in the inten</w:t>
            </w:r>
            <w:r w:rsidR="00F53543">
              <w:rPr>
                <w:rFonts w:cs="Arial"/>
                <w:sz w:val="20"/>
                <w:szCs w:val="20"/>
              </w:rPr>
              <w:t>ded outcomes detailed below, is</w:t>
            </w:r>
            <w:r w:rsidR="00F43ED2" w:rsidRPr="00192D4F">
              <w:rPr>
                <w:rFonts w:cs="Arial"/>
                <w:sz w:val="20"/>
                <w:szCs w:val="20"/>
              </w:rPr>
              <w:t xml:space="preserve"> that non-disadvantaged pupils’ attainment will be sustained and improved alongside progress for their disadvantaged peers.  </w:t>
            </w:r>
          </w:p>
          <w:p w14:paraId="29D950EE" w14:textId="322E9F41" w:rsidR="00F43ED2" w:rsidRDefault="00F43ED2" w:rsidP="00DB0E93">
            <w:pPr>
              <w:rPr>
                <w:rFonts w:cs="Arial"/>
                <w:sz w:val="20"/>
                <w:szCs w:val="20"/>
              </w:rPr>
            </w:pPr>
            <w:r w:rsidRPr="00192D4F">
              <w:rPr>
                <w:rFonts w:cs="Arial"/>
                <w:sz w:val="20"/>
                <w:szCs w:val="20"/>
              </w:rPr>
              <w:t>Our approach will be responsive to common challenges and individual needs, rooted in robust diagnostic assessment, not assumptions about the impact of disadvantage.</w:t>
            </w:r>
            <w:r w:rsidR="00E60A0F">
              <w:rPr>
                <w:rFonts w:cs="Arial"/>
                <w:sz w:val="20"/>
                <w:szCs w:val="20"/>
              </w:rPr>
              <w:t xml:space="preserve">  We believe in implementing strategies with attention to detail to ensure quality and embedded practice. </w:t>
            </w:r>
            <w:r w:rsidR="00E60A0F" w:rsidRPr="00E60A0F">
              <w:rPr>
                <w:rFonts w:cs="Arial"/>
                <w:sz w:val="20"/>
                <w:szCs w:val="20"/>
              </w:rPr>
              <w:t>Senior leaders, curriculum leaders</w:t>
            </w:r>
            <w:r w:rsidR="00E60A0F">
              <w:rPr>
                <w:rFonts w:cs="Arial"/>
                <w:sz w:val="20"/>
                <w:szCs w:val="20"/>
              </w:rPr>
              <w:t xml:space="preserve"> and</w:t>
            </w:r>
            <w:r w:rsidR="00E60A0F" w:rsidRPr="00E60A0F">
              <w:rPr>
                <w:rFonts w:cs="Arial"/>
                <w:sz w:val="20"/>
                <w:szCs w:val="20"/>
              </w:rPr>
              <w:t xml:space="preserve"> class teachers</w:t>
            </w:r>
            <w:r w:rsidR="00E60A0F">
              <w:rPr>
                <w:rFonts w:cs="Arial"/>
                <w:sz w:val="20"/>
                <w:szCs w:val="20"/>
              </w:rPr>
              <w:t xml:space="preserve"> </w:t>
            </w:r>
            <w:r w:rsidR="00E60A0F" w:rsidRPr="00E60A0F">
              <w:rPr>
                <w:rFonts w:cs="Arial"/>
                <w:sz w:val="20"/>
                <w:szCs w:val="20"/>
              </w:rPr>
              <w:t>scrutinise data to see if there are any targeted areas or trends that require greater support throughout the year. This will influence further development and adaptations to the PPG strategy over time.</w:t>
            </w:r>
          </w:p>
          <w:p w14:paraId="057DF0AE" w14:textId="77777777" w:rsidR="00DB0E93" w:rsidRPr="00192D4F" w:rsidRDefault="00DB0E93" w:rsidP="00DB0E93">
            <w:pPr>
              <w:rPr>
                <w:rFonts w:cs="Arial"/>
                <w:sz w:val="20"/>
                <w:szCs w:val="20"/>
              </w:rPr>
            </w:pPr>
            <w:r w:rsidRPr="00192D4F">
              <w:rPr>
                <w:rFonts w:cs="Arial"/>
                <w:sz w:val="20"/>
                <w:szCs w:val="20"/>
              </w:rPr>
              <w:t>We aim to do this through</w:t>
            </w:r>
          </w:p>
          <w:p w14:paraId="4B86EC45" w14:textId="77777777" w:rsidR="00DB0E93" w:rsidRPr="00192D4F" w:rsidRDefault="00DB0E93" w:rsidP="00232D03">
            <w:pPr>
              <w:numPr>
                <w:ilvl w:val="0"/>
                <w:numId w:val="13"/>
              </w:numPr>
              <w:suppressAutoHyphens w:val="0"/>
              <w:autoSpaceDN/>
              <w:spacing w:before="100" w:beforeAutospacing="1" w:after="100" w:afterAutospacing="1" w:line="240" w:lineRule="auto"/>
              <w:ind w:right="240"/>
              <w:rPr>
                <w:rFonts w:cs="Arial"/>
                <w:sz w:val="20"/>
                <w:szCs w:val="20"/>
              </w:rPr>
            </w:pPr>
            <w:r w:rsidRPr="00192D4F">
              <w:rPr>
                <w:rFonts w:cs="Arial"/>
                <w:sz w:val="20"/>
                <w:szCs w:val="20"/>
              </w:rPr>
              <w:t>Ensuring that teaching and learning opportunities meet the needs of all the pupils</w:t>
            </w:r>
          </w:p>
          <w:p w14:paraId="12230197" w14:textId="223B45CC" w:rsidR="00DB0E93" w:rsidRPr="00192D4F" w:rsidRDefault="00DB0E93" w:rsidP="00232D03">
            <w:pPr>
              <w:numPr>
                <w:ilvl w:val="0"/>
                <w:numId w:val="13"/>
              </w:numPr>
              <w:suppressAutoHyphens w:val="0"/>
              <w:autoSpaceDN/>
              <w:spacing w:before="100" w:beforeAutospacing="1" w:after="100" w:afterAutospacing="1" w:line="240" w:lineRule="auto"/>
              <w:ind w:right="240"/>
              <w:rPr>
                <w:rFonts w:cs="Arial"/>
                <w:sz w:val="20"/>
                <w:szCs w:val="20"/>
              </w:rPr>
            </w:pPr>
            <w:r w:rsidRPr="00192D4F">
              <w:rPr>
                <w:rFonts w:cs="Arial"/>
                <w:sz w:val="20"/>
                <w:szCs w:val="20"/>
              </w:rPr>
              <w:t>Ensuring that appropriate provision is made for pupils who belong to vulnerable groups</w:t>
            </w:r>
            <w:r w:rsidR="00174623">
              <w:rPr>
                <w:rFonts w:cs="Arial"/>
                <w:sz w:val="20"/>
                <w:szCs w:val="20"/>
              </w:rPr>
              <w:t>. T</w:t>
            </w:r>
            <w:r w:rsidR="00637912" w:rsidRPr="00192D4F">
              <w:rPr>
                <w:rFonts w:cs="Arial"/>
                <w:sz w:val="20"/>
                <w:szCs w:val="20"/>
              </w:rPr>
              <w:t>his includes ensuring that the needs of socially disadvantaged pupils are adequately assessed and addressed</w:t>
            </w:r>
          </w:p>
          <w:p w14:paraId="6400AE42" w14:textId="77777777" w:rsidR="00DB0E93" w:rsidRPr="00192D4F" w:rsidRDefault="00DB0E93" w:rsidP="00232D03">
            <w:pPr>
              <w:numPr>
                <w:ilvl w:val="0"/>
                <w:numId w:val="13"/>
              </w:numPr>
              <w:suppressAutoHyphens w:val="0"/>
              <w:autoSpaceDN/>
              <w:spacing w:before="100" w:beforeAutospacing="1" w:after="100" w:afterAutospacing="1" w:line="240" w:lineRule="auto"/>
              <w:ind w:right="240"/>
              <w:rPr>
                <w:rFonts w:cs="Arial"/>
                <w:sz w:val="20"/>
                <w:szCs w:val="20"/>
              </w:rPr>
            </w:pPr>
            <w:r w:rsidRPr="00192D4F">
              <w:rPr>
                <w:rFonts w:cs="Arial"/>
                <w:sz w:val="20"/>
                <w:szCs w:val="20"/>
              </w:rPr>
              <w:t>When making provision for socially disadvantaged pupils, we recognise that not all pupils who receive free school meals will be socially disadvantaged</w:t>
            </w:r>
          </w:p>
          <w:p w14:paraId="092A00DB" w14:textId="77777777" w:rsidR="00DB0E93" w:rsidRPr="00192D4F" w:rsidRDefault="00DB0E93" w:rsidP="00232D03">
            <w:pPr>
              <w:numPr>
                <w:ilvl w:val="0"/>
                <w:numId w:val="13"/>
              </w:numPr>
              <w:suppressAutoHyphens w:val="0"/>
              <w:autoSpaceDN/>
              <w:spacing w:before="100" w:beforeAutospacing="1" w:after="100" w:afterAutospacing="1" w:line="240" w:lineRule="auto"/>
              <w:ind w:right="240"/>
              <w:rPr>
                <w:rFonts w:cs="Arial"/>
                <w:sz w:val="20"/>
                <w:szCs w:val="20"/>
              </w:rPr>
            </w:pPr>
            <w:r w:rsidRPr="00192D4F">
              <w:rPr>
                <w:rFonts w:cs="Arial"/>
                <w:sz w:val="20"/>
                <w:szCs w:val="20"/>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2A7D54E9" w14:textId="1FC647EF" w:rsidR="00F94ED6" w:rsidRPr="00174623" w:rsidRDefault="00DB0E93" w:rsidP="00F43ED2">
            <w:pPr>
              <w:numPr>
                <w:ilvl w:val="0"/>
                <w:numId w:val="13"/>
              </w:numPr>
              <w:suppressAutoHyphens w:val="0"/>
              <w:autoSpaceDN/>
              <w:spacing w:before="100" w:beforeAutospacing="1" w:after="100" w:afterAutospacing="1" w:line="240" w:lineRule="auto"/>
              <w:ind w:right="240"/>
              <w:rPr>
                <w:rFonts w:cs="Arial"/>
                <w:sz w:val="20"/>
                <w:szCs w:val="20"/>
              </w:rPr>
            </w:pPr>
            <w:r w:rsidRPr="00192D4F">
              <w:rPr>
                <w:rFonts w:cs="Arial"/>
                <w:sz w:val="20"/>
                <w:szCs w:val="20"/>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tc>
      </w:tr>
    </w:tbl>
    <w:p w14:paraId="3256015B" w14:textId="793CD511" w:rsidR="00F53543" w:rsidRDefault="00F53543">
      <w:pPr>
        <w:pStyle w:val="Heading2"/>
        <w:spacing w:before="600"/>
        <w:rPr>
          <w:rFonts w:cs="Arial"/>
          <w:sz w:val="20"/>
          <w:szCs w:val="20"/>
        </w:rPr>
      </w:pPr>
    </w:p>
    <w:p w14:paraId="2DC6F59F" w14:textId="67D97B07" w:rsidR="00F53543" w:rsidRDefault="00F53543" w:rsidP="00F53543"/>
    <w:p w14:paraId="1D51B78D" w14:textId="661739FC" w:rsidR="00F53543" w:rsidRDefault="00F53543" w:rsidP="00F53543"/>
    <w:p w14:paraId="24186964" w14:textId="77777777" w:rsidR="00F53543" w:rsidRPr="00F53543" w:rsidRDefault="00F53543" w:rsidP="00F53543"/>
    <w:p w14:paraId="2A7D54EB" w14:textId="176900F2" w:rsidR="00E66558" w:rsidRPr="00192D4F" w:rsidRDefault="009D71E8">
      <w:pPr>
        <w:pStyle w:val="Heading2"/>
        <w:spacing w:before="600"/>
        <w:rPr>
          <w:rFonts w:cs="Arial"/>
          <w:sz w:val="20"/>
          <w:szCs w:val="20"/>
        </w:rPr>
      </w:pPr>
      <w:r w:rsidRPr="00192D4F">
        <w:rPr>
          <w:rFonts w:cs="Arial"/>
          <w:sz w:val="20"/>
          <w:szCs w:val="20"/>
        </w:rPr>
        <w:lastRenderedPageBreak/>
        <w:t>Challenges</w:t>
      </w:r>
    </w:p>
    <w:p w14:paraId="2A7D54EC" w14:textId="3888518F" w:rsidR="00E66558" w:rsidRPr="00192D4F" w:rsidRDefault="009D71E8">
      <w:pPr>
        <w:spacing w:before="120" w:line="240" w:lineRule="auto"/>
        <w:textAlignment w:val="baseline"/>
        <w:outlineLvl w:val="0"/>
        <w:rPr>
          <w:rFonts w:cs="Arial"/>
          <w:sz w:val="20"/>
          <w:szCs w:val="20"/>
        </w:rPr>
      </w:pPr>
      <w:r w:rsidRPr="00192D4F">
        <w:rPr>
          <w:rFonts w:cs="Arial"/>
          <w:bCs/>
          <w:color w:val="auto"/>
          <w:sz w:val="20"/>
          <w:szCs w:val="20"/>
        </w:rPr>
        <w:t>This details</w:t>
      </w:r>
      <w:r w:rsidRPr="00192D4F">
        <w:rPr>
          <w:rFonts w:cs="Arial"/>
          <w:color w:val="auto"/>
          <w:sz w:val="20"/>
          <w:szCs w:val="20"/>
        </w:rPr>
        <w:t xml:space="preserve"> the key</w:t>
      </w:r>
      <w:r w:rsidRPr="00192D4F">
        <w:rPr>
          <w:rFonts w:cs="Arial"/>
          <w:bCs/>
          <w:color w:val="auto"/>
          <w:sz w:val="20"/>
          <w:szCs w:val="20"/>
        </w:rPr>
        <w:t xml:space="preserve"> </w:t>
      </w:r>
      <w:r w:rsidRPr="00192D4F">
        <w:rPr>
          <w:rFonts w:cs="Arial"/>
          <w:color w:val="auto"/>
          <w:sz w:val="20"/>
          <w:szCs w:val="20"/>
        </w:rPr>
        <w:t xml:space="preserve">challenges to </w:t>
      </w:r>
      <w:r w:rsidRPr="00192D4F">
        <w:rPr>
          <w:rFonts w:cs="Arial"/>
          <w:bCs/>
          <w:color w:val="auto"/>
          <w:sz w:val="20"/>
          <w:szCs w:val="20"/>
        </w:rPr>
        <w:t>achievement that we have</w:t>
      </w:r>
      <w:r w:rsidRPr="00192D4F">
        <w:rPr>
          <w:rFonts w:cs="Arial"/>
          <w:color w:val="auto"/>
          <w:sz w:val="20"/>
          <w:szCs w:val="20"/>
        </w:rPr>
        <w:t xml:space="preserve"> identified among </w:t>
      </w:r>
      <w:r w:rsidRPr="00192D4F">
        <w:rPr>
          <w:rFonts w:cs="Arial"/>
          <w:bCs/>
          <w:color w:val="auto"/>
          <w:sz w:val="20"/>
          <w:szCs w:val="20"/>
        </w:rPr>
        <w:t>our</w:t>
      </w:r>
      <w:r w:rsidR="00963FE7" w:rsidRPr="00192D4F">
        <w:rPr>
          <w:rFonts w:cs="Arial"/>
          <w:color w:val="auto"/>
          <w:sz w:val="20"/>
          <w:szCs w:val="20"/>
        </w:rPr>
        <w:t xml:space="preserve"> disadvantaged pupils </w:t>
      </w:r>
      <w:r w:rsidR="00C74661">
        <w:rPr>
          <w:rFonts w:cs="Arial"/>
          <w:color w:val="auto"/>
          <w:sz w:val="20"/>
          <w:szCs w:val="20"/>
        </w:rPr>
        <w:t>2023- 2024</w:t>
      </w:r>
    </w:p>
    <w:tbl>
      <w:tblPr>
        <w:tblW w:w="5000" w:type="pct"/>
        <w:tblCellMar>
          <w:left w:w="10" w:type="dxa"/>
          <w:right w:w="10" w:type="dxa"/>
        </w:tblCellMar>
        <w:tblLook w:val="04A0" w:firstRow="1" w:lastRow="0" w:firstColumn="1" w:lastColumn="0" w:noHBand="0" w:noVBand="1"/>
      </w:tblPr>
      <w:tblGrid>
        <w:gridCol w:w="1286"/>
        <w:gridCol w:w="8200"/>
      </w:tblGrid>
      <w:tr w:rsidR="00E66558" w:rsidRPr="00192D4F" w14:paraId="2A7D54EF" w14:textId="77777777" w:rsidTr="00E814B3">
        <w:tc>
          <w:tcPr>
            <w:tcW w:w="11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192D4F" w:rsidRDefault="009D71E8">
            <w:pPr>
              <w:pStyle w:val="TableHeader"/>
              <w:jc w:val="left"/>
              <w:rPr>
                <w:rFonts w:cs="Arial"/>
                <w:sz w:val="20"/>
                <w:szCs w:val="20"/>
              </w:rPr>
            </w:pPr>
            <w:r w:rsidRPr="00192D4F">
              <w:rPr>
                <w:rFonts w:cs="Arial"/>
                <w:sz w:val="20"/>
                <w:szCs w:val="20"/>
              </w:rPr>
              <w:t>Challenge number</w:t>
            </w:r>
          </w:p>
        </w:tc>
        <w:tc>
          <w:tcPr>
            <w:tcW w:w="83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192D4F" w:rsidRDefault="009D71E8">
            <w:pPr>
              <w:pStyle w:val="TableHeader"/>
              <w:jc w:val="left"/>
              <w:rPr>
                <w:rFonts w:cs="Arial"/>
                <w:sz w:val="20"/>
                <w:szCs w:val="20"/>
              </w:rPr>
            </w:pPr>
            <w:r w:rsidRPr="00192D4F">
              <w:rPr>
                <w:rFonts w:cs="Arial"/>
                <w:sz w:val="20"/>
                <w:szCs w:val="20"/>
              </w:rPr>
              <w:t xml:space="preserve">Detail of challenge </w:t>
            </w:r>
          </w:p>
        </w:tc>
      </w:tr>
      <w:tr w:rsidR="00E66558" w:rsidRPr="00192D4F" w14:paraId="2A7D54F2" w14:textId="77777777" w:rsidTr="00E814B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192D4F" w:rsidRDefault="009D71E8">
            <w:pPr>
              <w:pStyle w:val="TableRow"/>
              <w:rPr>
                <w:rFonts w:cs="Arial"/>
                <w:sz w:val="20"/>
                <w:szCs w:val="20"/>
              </w:rPr>
            </w:pPr>
            <w:r w:rsidRPr="00192D4F">
              <w:rPr>
                <w:rFonts w:cs="Arial"/>
                <w:sz w:val="20"/>
                <w:szCs w:val="20"/>
              </w:rPr>
              <w:t>1</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4474" w14:textId="293A9DA8" w:rsidR="00F43ED2" w:rsidRPr="00192D4F" w:rsidRDefault="00F43ED2">
            <w:pPr>
              <w:pStyle w:val="TableRowCentered"/>
              <w:jc w:val="left"/>
              <w:rPr>
                <w:rFonts w:cs="Arial"/>
                <w:sz w:val="20"/>
              </w:rPr>
            </w:pPr>
            <w:r w:rsidRPr="00192D4F">
              <w:rPr>
                <w:rFonts w:cs="Arial"/>
                <w:sz w:val="20"/>
              </w:rPr>
              <w:t>Internal and external (where available) assessments indicate that maths attainment among disadvantaged pupils is significantly below that of non-disadvantaged pupils</w:t>
            </w:r>
            <w:r w:rsidR="00B31BF8">
              <w:rPr>
                <w:rFonts w:cs="Arial"/>
                <w:sz w:val="20"/>
              </w:rPr>
              <w:t>.</w:t>
            </w:r>
          </w:p>
          <w:p w14:paraId="2A7D54F1" w14:textId="5C1DA5C5" w:rsidR="00E66558" w:rsidRPr="00192D4F" w:rsidRDefault="00F43ED2" w:rsidP="0048085B">
            <w:pPr>
              <w:pStyle w:val="TableRowCentered"/>
              <w:jc w:val="left"/>
              <w:rPr>
                <w:rFonts w:cs="Arial"/>
                <w:sz w:val="20"/>
              </w:rPr>
            </w:pPr>
            <w:r w:rsidRPr="00192D4F">
              <w:rPr>
                <w:rFonts w:cs="Arial"/>
                <w:sz w:val="20"/>
              </w:rPr>
              <w:t>Progress score</w:t>
            </w:r>
            <w:r w:rsidR="00E814B3">
              <w:rPr>
                <w:rFonts w:cs="Arial"/>
                <w:sz w:val="20"/>
              </w:rPr>
              <w:t>s</w:t>
            </w:r>
            <w:r w:rsidRPr="00192D4F">
              <w:rPr>
                <w:rFonts w:cs="Arial"/>
                <w:sz w:val="20"/>
              </w:rPr>
              <w:t xml:space="preserve"> of the disadvantaged (where available) show that our disadvantaged children make less progress in maths than their</w:t>
            </w:r>
            <w:r w:rsidR="0048085B" w:rsidRPr="00192D4F">
              <w:rPr>
                <w:rFonts w:cs="Arial"/>
                <w:sz w:val="20"/>
              </w:rPr>
              <w:t xml:space="preserve"> peers and nationally from their starting points. </w:t>
            </w:r>
          </w:p>
        </w:tc>
      </w:tr>
      <w:tr w:rsidR="00E66558" w:rsidRPr="00192D4F" w14:paraId="2A7D54F5" w14:textId="77777777" w:rsidTr="00E814B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192D4F" w:rsidRDefault="009D71E8">
            <w:pPr>
              <w:pStyle w:val="TableRow"/>
              <w:rPr>
                <w:rFonts w:cs="Arial"/>
                <w:sz w:val="20"/>
                <w:szCs w:val="20"/>
              </w:rPr>
            </w:pPr>
            <w:r w:rsidRPr="00192D4F">
              <w:rPr>
                <w:rFonts w:cs="Arial"/>
                <w:sz w:val="20"/>
                <w:szCs w:val="20"/>
              </w:rPr>
              <w:t>2</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40261" w14:textId="0632D6C4" w:rsidR="00792BFB" w:rsidRPr="008A6AD3" w:rsidRDefault="00073197" w:rsidP="00AF5758">
            <w:pPr>
              <w:pStyle w:val="TableRowCentered"/>
              <w:ind w:left="0"/>
              <w:jc w:val="left"/>
              <w:rPr>
                <w:rFonts w:cs="Arial"/>
                <w:sz w:val="20"/>
              </w:rPr>
            </w:pPr>
            <w:r w:rsidRPr="008A6AD3">
              <w:rPr>
                <w:rFonts w:cs="Arial"/>
                <w:sz w:val="20"/>
              </w:rPr>
              <w:t>Internal a</w:t>
            </w:r>
            <w:r w:rsidR="00792BFB" w:rsidRPr="008A6AD3">
              <w:rPr>
                <w:rFonts w:cs="Arial"/>
                <w:sz w:val="20"/>
              </w:rPr>
              <w:t>ssessments indicate p</w:t>
            </w:r>
            <w:r w:rsidR="00232D03" w:rsidRPr="008A6AD3">
              <w:rPr>
                <w:rFonts w:cs="Arial"/>
                <w:sz w:val="20"/>
              </w:rPr>
              <w:t>oor fluency in reading</w:t>
            </w:r>
            <w:r w:rsidR="00AF5758" w:rsidRPr="008A6AD3">
              <w:rPr>
                <w:rFonts w:cs="Arial"/>
                <w:sz w:val="20"/>
              </w:rPr>
              <w:t xml:space="preserve"> (in the lowest 20% of readers)</w:t>
            </w:r>
            <w:r w:rsidR="00F43ED2" w:rsidRPr="008A6AD3">
              <w:rPr>
                <w:rFonts w:cs="Arial"/>
                <w:sz w:val="20"/>
              </w:rPr>
              <w:t xml:space="preserve"> </w:t>
            </w:r>
            <w:r w:rsidR="00792BFB" w:rsidRPr="008A6AD3">
              <w:rPr>
                <w:rFonts w:cs="Arial"/>
                <w:sz w:val="20"/>
              </w:rPr>
              <w:t>which results in</w:t>
            </w:r>
            <w:r w:rsidR="00F43ED2" w:rsidRPr="008A6AD3">
              <w:rPr>
                <w:rFonts w:cs="Arial"/>
                <w:sz w:val="20"/>
              </w:rPr>
              <w:t xml:space="preserve"> poor comprehension.  </w:t>
            </w:r>
          </w:p>
          <w:p w14:paraId="2A7D54F4" w14:textId="1887D676" w:rsidR="00AF5758" w:rsidRPr="00192D4F" w:rsidRDefault="00AF5758" w:rsidP="00AF5758">
            <w:pPr>
              <w:pStyle w:val="TableRowCentered"/>
              <w:ind w:left="0"/>
              <w:jc w:val="left"/>
              <w:rPr>
                <w:rFonts w:cs="Arial"/>
                <w:sz w:val="20"/>
              </w:rPr>
            </w:pPr>
            <w:r w:rsidRPr="008A6AD3">
              <w:rPr>
                <w:rFonts w:cs="Arial"/>
                <w:sz w:val="20"/>
              </w:rPr>
              <w:t xml:space="preserve">Internal </w:t>
            </w:r>
            <w:r w:rsidR="00073197" w:rsidRPr="008A6AD3">
              <w:rPr>
                <w:rFonts w:cs="Arial"/>
                <w:sz w:val="20"/>
              </w:rPr>
              <w:t xml:space="preserve">(and external where available) </w:t>
            </w:r>
            <w:r w:rsidRPr="008A6AD3">
              <w:rPr>
                <w:rFonts w:cs="Arial"/>
                <w:sz w:val="20"/>
              </w:rPr>
              <w:t>assessments shows that the reading attainment of the PP children is below those who are non PP across the school.</w:t>
            </w:r>
          </w:p>
        </w:tc>
      </w:tr>
      <w:tr w:rsidR="00E66558" w:rsidRPr="00192D4F" w14:paraId="2A7D54F8" w14:textId="77777777" w:rsidTr="00E814B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192D4F" w:rsidRDefault="009D71E8">
            <w:pPr>
              <w:pStyle w:val="TableRow"/>
              <w:rPr>
                <w:rFonts w:cs="Arial"/>
                <w:sz w:val="20"/>
                <w:szCs w:val="20"/>
              </w:rPr>
            </w:pPr>
            <w:r w:rsidRPr="00192D4F">
              <w:rPr>
                <w:rFonts w:cs="Arial"/>
                <w:sz w:val="20"/>
                <w:szCs w:val="20"/>
              </w:rPr>
              <w:t>3</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9E83147" w:rsidR="00E66558" w:rsidRPr="00192D4F" w:rsidRDefault="00C757F1" w:rsidP="00C757F1">
            <w:pPr>
              <w:pStyle w:val="TableRowCentered"/>
              <w:jc w:val="left"/>
              <w:rPr>
                <w:rFonts w:cs="Arial"/>
                <w:sz w:val="20"/>
              </w:rPr>
            </w:pPr>
            <w:r w:rsidRPr="00192D4F">
              <w:rPr>
                <w:rFonts w:cs="Arial"/>
                <w:sz w:val="20"/>
              </w:rPr>
              <w:t>Assessments, observations, and discussions with pupils indicate vocabulary gaps among many disadvantaged pupils</w:t>
            </w:r>
            <w:r w:rsidR="0037162F" w:rsidRPr="00192D4F">
              <w:rPr>
                <w:rFonts w:cs="Arial"/>
                <w:sz w:val="20"/>
              </w:rPr>
              <w:t xml:space="preserve">.  </w:t>
            </w:r>
            <w:r w:rsidR="00232D03" w:rsidRPr="00192D4F">
              <w:rPr>
                <w:rFonts w:cs="Arial"/>
                <w:sz w:val="20"/>
              </w:rPr>
              <w:t>Poor understanding of vocabulary leads to poor reading comprehension</w:t>
            </w:r>
            <w:r w:rsidR="008B1D5C" w:rsidRPr="00192D4F">
              <w:rPr>
                <w:rFonts w:cs="Arial"/>
                <w:sz w:val="20"/>
              </w:rPr>
              <w:t xml:space="preserve"> and lower standards in writing</w:t>
            </w:r>
            <w:r w:rsidR="00073197" w:rsidRPr="00192D4F">
              <w:rPr>
                <w:rFonts w:cs="Arial"/>
                <w:sz w:val="20"/>
              </w:rPr>
              <w:t>, particularly for children with EAL</w:t>
            </w:r>
            <w:r w:rsidR="00232D03" w:rsidRPr="00192D4F">
              <w:rPr>
                <w:rFonts w:cs="Arial"/>
                <w:sz w:val="20"/>
              </w:rPr>
              <w:t xml:space="preserve">. </w:t>
            </w:r>
            <w:r w:rsidR="0048085B" w:rsidRPr="00192D4F">
              <w:rPr>
                <w:rFonts w:cs="Arial"/>
                <w:sz w:val="20"/>
              </w:rPr>
              <w:t>This impacts a</w:t>
            </w:r>
            <w:r w:rsidR="00E814B3">
              <w:rPr>
                <w:rFonts w:cs="Arial"/>
                <w:sz w:val="20"/>
              </w:rPr>
              <w:t>ttainment from starting points in reading and writing.</w:t>
            </w:r>
          </w:p>
        </w:tc>
      </w:tr>
      <w:tr w:rsidR="00E66558" w:rsidRPr="00192D4F" w14:paraId="2A7D54FB" w14:textId="77777777" w:rsidTr="00E814B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192D4F" w:rsidRDefault="009D71E8">
            <w:pPr>
              <w:pStyle w:val="TableRow"/>
              <w:rPr>
                <w:rFonts w:cs="Arial"/>
                <w:sz w:val="20"/>
                <w:szCs w:val="20"/>
              </w:rPr>
            </w:pPr>
            <w:r w:rsidRPr="00192D4F">
              <w:rPr>
                <w:rFonts w:cs="Arial"/>
                <w:sz w:val="20"/>
                <w:szCs w:val="20"/>
              </w:rPr>
              <w:t>4</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7E6195C" w:rsidR="00C757F1" w:rsidRPr="00192D4F" w:rsidRDefault="00C757F1" w:rsidP="008A6AD3">
            <w:pPr>
              <w:pStyle w:val="TableRowCentered"/>
              <w:jc w:val="left"/>
              <w:rPr>
                <w:rFonts w:cs="Arial"/>
                <w:sz w:val="20"/>
              </w:rPr>
            </w:pPr>
            <w:r w:rsidRPr="00192D4F">
              <w:rPr>
                <w:rFonts w:cs="Arial"/>
                <w:sz w:val="20"/>
              </w:rPr>
              <w:t>Our assessments</w:t>
            </w:r>
            <w:r w:rsidR="00255490" w:rsidRPr="00192D4F">
              <w:rPr>
                <w:rFonts w:cs="Arial"/>
                <w:sz w:val="20"/>
              </w:rPr>
              <w:t>, referrals</w:t>
            </w:r>
            <w:r w:rsidRPr="00192D4F">
              <w:rPr>
                <w:rFonts w:cs="Arial"/>
                <w:sz w:val="20"/>
              </w:rPr>
              <w:t xml:space="preserve"> and observations indicate that the wellbeing, </w:t>
            </w:r>
            <w:r w:rsidR="008559C2" w:rsidRPr="00192D4F">
              <w:rPr>
                <w:rFonts w:cs="Arial"/>
                <w:sz w:val="20"/>
              </w:rPr>
              <w:t>emotional literacy</w:t>
            </w:r>
            <w:r w:rsidR="00073197" w:rsidRPr="00192D4F">
              <w:rPr>
                <w:rFonts w:cs="Arial"/>
                <w:sz w:val="20"/>
              </w:rPr>
              <w:t xml:space="preserve"> and </w:t>
            </w:r>
            <w:r w:rsidR="0037162F" w:rsidRPr="00192D4F">
              <w:rPr>
                <w:rFonts w:cs="Arial"/>
                <w:sz w:val="20"/>
              </w:rPr>
              <w:t>behaviour</w:t>
            </w:r>
            <w:r w:rsidR="008559C2" w:rsidRPr="00192D4F">
              <w:rPr>
                <w:rFonts w:cs="Arial"/>
                <w:sz w:val="20"/>
              </w:rPr>
              <w:t xml:space="preserve"> </w:t>
            </w:r>
            <w:r w:rsidR="00DA17A5" w:rsidRPr="00192D4F">
              <w:rPr>
                <w:rFonts w:cs="Arial"/>
                <w:sz w:val="20"/>
              </w:rPr>
              <w:t xml:space="preserve">of our disadvantaged </w:t>
            </w:r>
            <w:r w:rsidR="00E814B3">
              <w:rPr>
                <w:rFonts w:cs="Arial"/>
                <w:sz w:val="20"/>
              </w:rPr>
              <w:t>children need</w:t>
            </w:r>
            <w:r w:rsidRPr="00192D4F">
              <w:rPr>
                <w:rFonts w:cs="Arial"/>
                <w:sz w:val="20"/>
              </w:rPr>
              <w:t xml:space="preserve"> sup</w:t>
            </w:r>
            <w:r w:rsidR="0048085B" w:rsidRPr="00192D4F">
              <w:rPr>
                <w:rFonts w:cs="Arial"/>
                <w:sz w:val="20"/>
              </w:rPr>
              <w:t xml:space="preserve">port, impacting their attainment. </w:t>
            </w:r>
          </w:p>
        </w:tc>
      </w:tr>
      <w:tr w:rsidR="00E66558" w:rsidRPr="00192D4F" w14:paraId="2A7D54FE" w14:textId="77777777" w:rsidTr="006B327E">
        <w:trPr>
          <w:trHeight w:val="869"/>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192D4F" w:rsidRDefault="009D71E8">
            <w:pPr>
              <w:pStyle w:val="TableRow"/>
              <w:rPr>
                <w:rFonts w:cs="Arial"/>
                <w:sz w:val="20"/>
                <w:szCs w:val="20"/>
              </w:rPr>
            </w:pPr>
            <w:bookmarkStart w:id="17" w:name="_Toc443397160"/>
            <w:r w:rsidRPr="00192D4F">
              <w:rPr>
                <w:rFonts w:cs="Arial"/>
                <w:sz w:val="20"/>
                <w:szCs w:val="20"/>
              </w:rPr>
              <w:t>5</w:t>
            </w:r>
          </w:p>
        </w:tc>
        <w:tc>
          <w:tcPr>
            <w:tcW w:w="8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BDD0E" w14:textId="154A1D87" w:rsidR="006B327E" w:rsidRDefault="0017504E" w:rsidP="006B327E">
            <w:pPr>
              <w:pStyle w:val="TableRowCentered"/>
              <w:jc w:val="left"/>
              <w:rPr>
                <w:rFonts w:cs="Arial"/>
                <w:sz w:val="20"/>
              </w:rPr>
            </w:pPr>
            <w:r>
              <w:rPr>
                <w:rFonts w:cs="Arial"/>
                <w:sz w:val="20"/>
              </w:rPr>
              <w:t>Persistent absence</w:t>
            </w:r>
            <w:r w:rsidR="00C74661">
              <w:rPr>
                <w:rFonts w:cs="Arial"/>
                <w:sz w:val="20"/>
              </w:rPr>
              <w:t xml:space="preserve"> </w:t>
            </w:r>
            <w:r w:rsidR="006B327E">
              <w:rPr>
                <w:rFonts w:cs="Arial"/>
                <w:sz w:val="20"/>
              </w:rPr>
              <w:t>for our PP children was in the highest 20%</w:t>
            </w:r>
            <w:r w:rsidR="0090701C">
              <w:rPr>
                <w:rFonts w:cs="Arial"/>
                <w:sz w:val="20"/>
              </w:rPr>
              <w:t xml:space="preserve"> nationally,</w:t>
            </w:r>
            <w:r>
              <w:rPr>
                <w:rFonts w:cs="Arial"/>
                <w:sz w:val="20"/>
              </w:rPr>
              <w:t xml:space="preserve"> as shown on the IDSR (19-20</w:t>
            </w:r>
            <w:r w:rsidR="006B327E">
              <w:rPr>
                <w:rFonts w:cs="Arial"/>
                <w:sz w:val="20"/>
              </w:rPr>
              <w:t>).</w:t>
            </w:r>
          </w:p>
          <w:p w14:paraId="2A7D54FD" w14:textId="791913F3" w:rsidR="00C04446" w:rsidRPr="00192D4F" w:rsidRDefault="006B327E" w:rsidP="006B327E">
            <w:pPr>
              <w:pStyle w:val="TableRowCentered"/>
              <w:ind w:left="0"/>
              <w:jc w:val="left"/>
              <w:rPr>
                <w:rFonts w:cs="Arial"/>
                <w:sz w:val="20"/>
              </w:rPr>
            </w:pPr>
            <w:r>
              <w:rPr>
                <w:rFonts w:cs="Arial"/>
                <w:sz w:val="20"/>
              </w:rPr>
              <w:t xml:space="preserve">Children cannot learn unless they attend school. </w:t>
            </w:r>
            <w:r w:rsidR="00C74661">
              <w:rPr>
                <w:rFonts w:cs="Arial"/>
                <w:sz w:val="20"/>
              </w:rPr>
              <w:t xml:space="preserve"> </w:t>
            </w:r>
          </w:p>
        </w:tc>
      </w:tr>
    </w:tbl>
    <w:p w14:paraId="2A7D54FF" w14:textId="77777777" w:rsidR="00E66558" w:rsidRPr="00192D4F" w:rsidRDefault="009D71E8">
      <w:pPr>
        <w:pStyle w:val="Heading2"/>
        <w:spacing w:before="600"/>
        <w:rPr>
          <w:rFonts w:cs="Arial"/>
          <w:sz w:val="20"/>
          <w:szCs w:val="20"/>
        </w:rPr>
      </w:pPr>
      <w:r w:rsidRPr="00192D4F">
        <w:rPr>
          <w:rFonts w:cs="Arial"/>
          <w:sz w:val="20"/>
          <w:szCs w:val="20"/>
        </w:rPr>
        <w:t xml:space="preserve">Intended outcomes </w:t>
      </w:r>
    </w:p>
    <w:p w14:paraId="2A7D5500" w14:textId="4C62046F" w:rsidR="00E66558" w:rsidRPr="00192D4F" w:rsidRDefault="009D71E8">
      <w:pPr>
        <w:rPr>
          <w:rFonts w:cs="Arial"/>
          <w:sz w:val="20"/>
          <w:szCs w:val="20"/>
        </w:rPr>
      </w:pPr>
      <w:r w:rsidRPr="00192D4F">
        <w:rPr>
          <w:rFonts w:cs="Arial"/>
          <w:color w:val="auto"/>
          <w:sz w:val="20"/>
          <w:szCs w:val="20"/>
        </w:rPr>
        <w:t xml:space="preserve">This explains the outcomes we are aiming for </w:t>
      </w:r>
      <w:r w:rsidRPr="00192D4F">
        <w:rPr>
          <w:rFonts w:cs="Arial"/>
          <w:b/>
          <w:bCs/>
          <w:color w:val="auto"/>
          <w:sz w:val="20"/>
          <w:szCs w:val="20"/>
        </w:rPr>
        <w:t xml:space="preserve">by the end of our current </w:t>
      </w:r>
      <w:r w:rsidR="00AB7069" w:rsidRPr="00192D4F">
        <w:rPr>
          <w:rFonts w:cs="Arial"/>
          <w:b/>
          <w:bCs/>
          <w:color w:val="auto"/>
          <w:sz w:val="20"/>
          <w:szCs w:val="20"/>
        </w:rPr>
        <w:t xml:space="preserve">3 year </w:t>
      </w:r>
      <w:r w:rsidRPr="00192D4F">
        <w:rPr>
          <w:rFonts w:cs="Arial"/>
          <w:b/>
          <w:bCs/>
          <w:color w:val="auto"/>
          <w:sz w:val="20"/>
          <w:szCs w:val="20"/>
        </w:rPr>
        <w:t>strategy plan</w:t>
      </w:r>
      <w:r w:rsidRPr="00192D4F">
        <w:rPr>
          <w:rFonts w:cs="Arial"/>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192D4F"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192D4F" w:rsidRDefault="009D71E8">
            <w:pPr>
              <w:pStyle w:val="TableHeader"/>
              <w:jc w:val="left"/>
              <w:rPr>
                <w:rFonts w:cs="Arial"/>
                <w:sz w:val="20"/>
                <w:szCs w:val="20"/>
              </w:rPr>
            </w:pPr>
            <w:r w:rsidRPr="00192D4F">
              <w:rPr>
                <w:rFonts w:cs="Arial"/>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192D4F" w:rsidRDefault="009D71E8">
            <w:pPr>
              <w:pStyle w:val="TableHeader"/>
              <w:jc w:val="left"/>
              <w:rPr>
                <w:rFonts w:cs="Arial"/>
                <w:sz w:val="20"/>
                <w:szCs w:val="20"/>
              </w:rPr>
            </w:pPr>
            <w:r w:rsidRPr="00192D4F">
              <w:rPr>
                <w:rFonts w:cs="Arial"/>
                <w:sz w:val="20"/>
                <w:szCs w:val="20"/>
              </w:rPr>
              <w:t>Success criteria</w:t>
            </w:r>
          </w:p>
        </w:tc>
      </w:tr>
      <w:tr w:rsidR="008559C2" w:rsidRPr="00192D4F"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A75E1" w14:textId="77777777" w:rsidR="008559C2" w:rsidRPr="007363B8" w:rsidRDefault="00963FE7" w:rsidP="002108F8">
            <w:pPr>
              <w:pStyle w:val="TableRowCentered"/>
              <w:jc w:val="left"/>
              <w:rPr>
                <w:rFonts w:cs="Arial"/>
                <w:sz w:val="18"/>
              </w:rPr>
            </w:pPr>
            <w:r w:rsidRPr="007363B8">
              <w:rPr>
                <w:rFonts w:cs="Arial"/>
                <w:sz w:val="18"/>
              </w:rPr>
              <w:t>Improved reading attainment among disadvantaged pupils.</w:t>
            </w:r>
          </w:p>
          <w:p w14:paraId="2A7D5504" w14:textId="5FC5ABAF" w:rsidR="00C66EF9" w:rsidRPr="007363B8" w:rsidRDefault="00C66EF9" w:rsidP="002108F8">
            <w:pPr>
              <w:pStyle w:val="TableRowCentered"/>
              <w:jc w:val="left"/>
              <w:rPr>
                <w:rFonts w:cs="Arial"/>
                <w:sz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57E7" w14:textId="7373F0F8" w:rsidR="00C978E1" w:rsidRDefault="002C177E" w:rsidP="008A6AD3">
            <w:pPr>
              <w:pStyle w:val="TableRowCentered"/>
              <w:jc w:val="left"/>
              <w:rPr>
                <w:rFonts w:cs="Arial"/>
                <w:color w:val="0070C0"/>
                <w:sz w:val="18"/>
              </w:rPr>
            </w:pPr>
            <w:r>
              <w:rPr>
                <w:rFonts w:cs="Arial"/>
                <w:sz w:val="18"/>
              </w:rPr>
              <w:t>Reading attainment rises</w:t>
            </w:r>
            <w:r w:rsidR="0058408D">
              <w:rPr>
                <w:rFonts w:cs="Arial"/>
                <w:sz w:val="18"/>
              </w:rPr>
              <w:t xml:space="preserve"> from starting points</w:t>
            </w:r>
            <w:r>
              <w:rPr>
                <w:rFonts w:cs="Arial"/>
                <w:sz w:val="18"/>
              </w:rPr>
              <w:t xml:space="preserve"> within all PP cohorts. </w:t>
            </w:r>
            <w:r w:rsidR="009A0F30" w:rsidRPr="00403CFA">
              <w:rPr>
                <w:rFonts w:cs="Arial"/>
                <w:color w:val="0070C0"/>
                <w:sz w:val="18"/>
              </w:rPr>
              <w:t xml:space="preserve"> </w:t>
            </w:r>
          </w:p>
          <w:p w14:paraId="2A7D5505" w14:textId="73541219" w:rsidR="002C177E" w:rsidRPr="007363B8" w:rsidRDefault="002C177E" w:rsidP="008A6AD3">
            <w:pPr>
              <w:pStyle w:val="TableRowCentered"/>
              <w:jc w:val="left"/>
              <w:rPr>
                <w:rFonts w:cs="Arial"/>
                <w:sz w:val="18"/>
              </w:rPr>
            </w:pPr>
            <w:r w:rsidRPr="002C177E">
              <w:rPr>
                <w:rFonts w:cs="Arial"/>
                <w:color w:val="auto"/>
                <w:sz w:val="18"/>
              </w:rPr>
              <w:t xml:space="preserve">Year 6 PP attainment is in line with national PP attainment. </w:t>
            </w:r>
          </w:p>
        </w:tc>
      </w:tr>
      <w:tr w:rsidR="008B1D5C" w:rsidRPr="00192D4F"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18D3EB5" w:rsidR="008B1D5C" w:rsidRPr="007363B8" w:rsidRDefault="008B1D5C" w:rsidP="002108F8">
            <w:pPr>
              <w:pStyle w:val="TableRowCentered"/>
              <w:jc w:val="left"/>
              <w:rPr>
                <w:rFonts w:cs="Arial"/>
                <w:sz w:val="18"/>
              </w:rPr>
            </w:pPr>
            <w:r w:rsidRPr="007363B8">
              <w:rPr>
                <w:rFonts w:cs="Arial"/>
                <w:sz w:val="18"/>
              </w:rPr>
              <w:t>Improved maths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50730" w14:textId="4885367D" w:rsidR="00C978E1" w:rsidRDefault="002C177E" w:rsidP="00174623">
            <w:pPr>
              <w:pStyle w:val="TableRowCentered"/>
              <w:jc w:val="left"/>
              <w:rPr>
                <w:rFonts w:cs="Arial"/>
                <w:sz w:val="18"/>
              </w:rPr>
            </w:pPr>
            <w:r>
              <w:rPr>
                <w:rFonts w:cs="Arial"/>
                <w:sz w:val="18"/>
              </w:rPr>
              <w:t>Maths attainment rises</w:t>
            </w:r>
            <w:r w:rsidR="0058408D">
              <w:rPr>
                <w:rFonts w:cs="Arial"/>
                <w:sz w:val="18"/>
              </w:rPr>
              <w:t xml:space="preserve"> from starting points</w:t>
            </w:r>
            <w:r>
              <w:rPr>
                <w:rFonts w:cs="Arial"/>
                <w:sz w:val="18"/>
              </w:rPr>
              <w:t xml:space="preserve"> in all PP cohorts.</w:t>
            </w:r>
          </w:p>
          <w:p w14:paraId="2A7D5508" w14:textId="585EB1AA" w:rsidR="002C177E" w:rsidRPr="007363B8" w:rsidRDefault="002C177E" w:rsidP="00174623">
            <w:pPr>
              <w:pStyle w:val="TableRowCentered"/>
              <w:jc w:val="left"/>
              <w:rPr>
                <w:rFonts w:cs="Arial"/>
                <w:sz w:val="18"/>
              </w:rPr>
            </w:pPr>
            <w:r w:rsidRPr="002C177E">
              <w:rPr>
                <w:rFonts w:cs="Arial"/>
                <w:color w:val="auto"/>
                <w:sz w:val="18"/>
              </w:rPr>
              <w:t>Year 6 PP attainment is in line with national PP attainment.</w:t>
            </w:r>
          </w:p>
        </w:tc>
      </w:tr>
      <w:tr w:rsidR="009A0F30" w:rsidRPr="00192D4F" w14:paraId="02909C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111EA" w14:textId="7EBD5FFE" w:rsidR="009A0F30" w:rsidRPr="007363B8" w:rsidRDefault="009A0F30" w:rsidP="002108F8">
            <w:pPr>
              <w:pStyle w:val="TableRowCentered"/>
              <w:jc w:val="left"/>
              <w:rPr>
                <w:rFonts w:cs="Arial"/>
                <w:sz w:val="18"/>
              </w:rPr>
            </w:pPr>
            <w:r w:rsidRPr="007363B8">
              <w:rPr>
                <w:rFonts w:cs="Arial"/>
                <w:sz w:val="18"/>
              </w:rPr>
              <w:t>Improved writing attainment for disadvantaged pupils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731D" w14:textId="602EE6B3" w:rsidR="00C978E1" w:rsidRDefault="002C177E" w:rsidP="00174623">
            <w:pPr>
              <w:pStyle w:val="TableRowCentered"/>
              <w:jc w:val="left"/>
              <w:rPr>
                <w:rFonts w:cs="Arial"/>
                <w:sz w:val="18"/>
              </w:rPr>
            </w:pPr>
            <w:r>
              <w:rPr>
                <w:rFonts w:cs="Arial"/>
                <w:sz w:val="18"/>
              </w:rPr>
              <w:t xml:space="preserve">Writing attainment rises </w:t>
            </w:r>
            <w:r w:rsidR="0058408D">
              <w:rPr>
                <w:rFonts w:cs="Arial"/>
                <w:sz w:val="18"/>
              </w:rPr>
              <w:t xml:space="preserve">from starting points </w:t>
            </w:r>
            <w:r>
              <w:rPr>
                <w:rFonts w:cs="Arial"/>
                <w:sz w:val="18"/>
              </w:rPr>
              <w:t>in all PP cohorts.</w:t>
            </w:r>
          </w:p>
          <w:p w14:paraId="5E6923D5" w14:textId="222D10A3" w:rsidR="00F53543" w:rsidRPr="007363B8" w:rsidRDefault="002C177E" w:rsidP="002C177E">
            <w:pPr>
              <w:pStyle w:val="TableRowCentered"/>
              <w:jc w:val="left"/>
              <w:rPr>
                <w:rFonts w:cs="Arial"/>
                <w:sz w:val="18"/>
              </w:rPr>
            </w:pPr>
            <w:r w:rsidRPr="002C177E">
              <w:rPr>
                <w:rFonts w:cs="Arial"/>
                <w:color w:val="auto"/>
                <w:sz w:val="18"/>
              </w:rPr>
              <w:t>Year 6 PP attainment is in line with national PP attainment.</w:t>
            </w:r>
          </w:p>
        </w:tc>
      </w:tr>
      <w:tr w:rsidR="008B1D5C" w:rsidRPr="00192D4F"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CAA7FD" w:rsidR="008B1D5C" w:rsidRPr="007363B8" w:rsidRDefault="008B1D5C" w:rsidP="002108F8">
            <w:pPr>
              <w:pStyle w:val="TableRowCentered"/>
              <w:jc w:val="left"/>
              <w:rPr>
                <w:rFonts w:cs="Arial"/>
                <w:sz w:val="18"/>
              </w:rPr>
            </w:pPr>
            <w:r w:rsidRPr="007363B8">
              <w:rPr>
                <w:rFonts w:cs="Arial"/>
                <w:sz w:val="18"/>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51A5A" w14:textId="23F98843" w:rsidR="008B1D5C" w:rsidRPr="007363B8" w:rsidRDefault="008B1D5C" w:rsidP="002108F8">
            <w:pPr>
              <w:pStyle w:val="TableRowCentered"/>
              <w:jc w:val="left"/>
              <w:rPr>
                <w:rFonts w:cs="Arial"/>
                <w:sz w:val="18"/>
              </w:rPr>
            </w:pPr>
            <w:r w:rsidRPr="007363B8">
              <w:rPr>
                <w:rFonts w:cs="Arial"/>
                <w:sz w:val="18"/>
              </w:rPr>
              <w:t xml:space="preserve">Sustained high attendance from </w:t>
            </w:r>
            <w:r w:rsidR="0017504E">
              <w:rPr>
                <w:rFonts w:cs="Arial"/>
                <w:sz w:val="18"/>
              </w:rPr>
              <w:t>2023/24</w:t>
            </w:r>
            <w:r w:rsidRPr="007363B8">
              <w:rPr>
                <w:rFonts w:cs="Arial"/>
                <w:sz w:val="18"/>
              </w:rPr>
              <w:t xml:space="preserve"> demonstrated by:</w:t>
            </w:r>
          </w:p>
          <w:p w14:paraId="0B60E490" w14:textId="2D07CD45" w:rsidR="008B1D5C" w:rsidRPr="007363B8" w:rsidRDefault="008B1D5C" w:rsidP="002108F8">
            <w:pPr>
              <w:pStyle w:val="TableRowCentered"/>
              <w:numPr>
                <w:ilvl w:val="0"/>
                <w:numId w:val="19"/>
              </w:numPr>
              <w:jc w:val="left"/>
              <w:rPr>
                <w:rFonts w:cs="Arial"/>
                <w:sz w:val="18"/>
              </w:rPr>
            </w:pPr>
            <w:r w:rsidRPr="007363B8">
              <w:rPr>
                <w:rFonts w:cs="Arial"/>
                <w:sz w:val="18"/>
              </w:rPr>
              <w:t>the overall a</w:t>
            </w:r>
            <w:r w:rsidR="00520E02" w:rsidRPr="007363B8">
              <w:rPr>
                <w:rFonts w:cs="Arial"/>
                <w:sz w:val="18"/>
              </w:rPr>
              <w:t>ttendance</w:t>
            </w:r>
            <w:r w:rsidRPr="007363B8">
              <w:rPr>
                <w:rFonts w:cs="Arial"/>
                <w:sz w:val="18"/>
              </w:rPr>
              <w:t xml:space="preserve"> rate for</w:t>
            </w:r>
            <w:r w:rsidR="00520E02" w:rsidRPr="007363B8">
              <w:rPr>
                <w:rFonts w:cs="Arial"/>
                <w:sz w:val="18"/>
              </w:rPr>
              <w:t xml:space="preserve"> all pupils being no less</w:t>
            </w:r>
            <w:r w:rsidR="002108F8" w:rsidRPr="007363B8">
              <w:rPr>
                <w:rFonts w:cs="Arial"/>
                <w:sz w:val="18"/>
              </w:rPr>
              <w:t xml:space="preserve"> than 96</w:t>
            </w:r>
            <w:r w:rsidRPr="007363B8">
              <w:rPr>
                <w:rFonts w:cs="Arial"/>
                <w:sz w:val="18"/>
              </w:rPr>
              <w:t xml:space="preserve">%, and the attendance gap between disadvantaged pupils and </w:t>
            </w:r>
            <w:r w:rsidR="002108F8" w:rsidRPr="007363B8">
              <w:rPr>
                <w:rFonts w:cs="Arial"/>
                <w:sz w:val="18"/>
              </w:rPr>
              <w:t xml:space="preserve">the </w:t>
            </w:r>
            <w:r w:rsidR="002108F8" w:rsidRPr="00E94E81">
              <w:rPr>
                <w:rFonts w:cs="Arial"/>
                <w:color w:val="auto"/>
                <w:sz w:val="18"/>
              </w:rPr>
              <w:t xml:space="preserve">others </w:t>
            </w:r>
            <w:r w:rsidR="00403CFA" w:rsidRPr="00E94E81">
              <w:rPr>
                <w:rFonts w:cs="Arial"/>
                <w:color w:val="auto"/>
                <w:sz w:val="18"/>
              </w:rPr>
              <w:t xml:space="preserve">no more than </w:t>
            </w:r>
            <w:r w:rsidR="002108F8" w:rsidRPr="00E94E81">
              <w:rPr>
                <w:rFonts w:cs="Arial"/>
                <w:color w:val="auto"/>
                <w:sz w:val="18"/>
              </w:rPr>
              <w:t>2</w:t>
            </w:r>
            <w:r w:rsidRPr="00E94E81">
              <w:rPr>
                <w:rFonts w:cs="Arial"/>
                <w:color w:val="auto"/>
                <w:sz w:val="18"/>
              </w:rPr>
              <w:t>%.</w:t>
            </w:r>
          </w:p>
          <w:p w14:paraId="2A7D550E" w14:textId="392CAD35" w:rsidR="00C978E1" w:rsidRPr="007363B8" w:rsidRDefault="008B1D5C" w:rsidP="00174623">
            <w:pPr>
              <w:pStyle w:val="TableRowCentered"/>
              <w:numPr>
                <w:ilvl w:val="0"/>
                <w:numId w:val="19"/>
              </w:numPr>
              <w:jc w:val="left"/>
              <w:rPr>
                <w:rFonts w:cs="Arial"/>
                <w:sz w:val="18"/>
              </w:rPr>
            </w:pPr>
            <w:r w:rsidRPr="007363B8">
              <w:rPr>
                <w:rFonts w:cs="Arial"/>
                <w:sz w:val="18"/>
              </w:rPr>
              <w:lastRenderedPageBreak/>
              <w:t>the percentage of all pupils who are p</w:t>
            </w:r>
            <w:r w:rsidR="00192D4F" w:rsidRPr="007363B8">
              <w:rPr>
                <w:rFonts w:cs="Arial"/>
                <w:sz w:val="18"/>
              </w:rPr>
              <w:t>ersistently absent being below 10</w:t>
            </w:r>
            <w:r w:rsidRPr="007363B8">
              <w:rPr>
                <w:rFonts w:cs="Arial"/>
                <w:sz w:val="18"/>
              </w:rPr>
              <w:t>% and the figure among disadvant</w:t>
            </w:r>
            <w:r w:rsidR="00192D4F" w:rsidRPr="007363B8">
              <w:rPr>
                <w:rFonts w:cs="Arial"/>
                <w:sz w:val="18"/>
              </w:rPr>
              <w:t>aged pupils being no more than 5</w:t>
            </w:r>
            <w:r w:rsidRPr="007363B8">
              <w:rPr>
                <w:rFonts w:cs="Arial"/>
                <w:sz w:val="18"/>
              </w:rPr>
              <w:t>% lower than their peers.</w:t>
            </w:r>
            <w:r w:rsidR="00C978E1" w:rsidRPr="007363B8">
              <w:rPr>
                <w:rFonts w:cs="Arial"/>
                <w:sz w:val="18"/>
              </w:rPr>
              <w:t xml:space="preserve"> </w:t>
            </w:r>
          </w:p>
        </w:tc>
      </w:tr>
      <w:tr w:rsidR="008B1D5C" w:rsidRPr="00192D4F" w14:paraId="395641B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8B928" w14:textId="38079474" w:rsidR="008B1D5C" w:rsidRPr="007363B8" w:rsidRDefault="008B1D5C" w:rsidP="009138B1">
            <w:pPr>
              <w:pStyle w:val="TableRowCentered"/>
              <w:jc w:val="left"/>
              <w:rPr>
                <w:rFonts w:cs="Arial"/>
                <w:sz w:val="18"/>
              </w:rPr>
            </w:pPr>
            <w:r w:rsidRPr="007363B8">
              <w:rPr>
                <w:rFonts w:cs="Arial"/>
                <w:sz w:val="18"/>
              </w:rPr>
              <w:lastRenderedPageBreak/>
              <w:t xml:space="preserve">To achieve and sustain wellbeing, behaviour and emotional literacy for all pupils in school, particularly the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5893E" w14:textId="133D9669" w:rsidR="008B1D5C" w:rsidRPr="007363B8" w:rsidRDefault="008B1D5C" w:rsidP="009138B1">
            <w:pPr>
              <w:pStyle w:val="TableRowCentered"/>
              <w:jc w:val="left"/>
              <w:rPr>
                <w:rFonts w:cs="Arial"/>
                <w:sz w:val="18"/>
              </w:rPr>
            </w:pPr>
            <w:r w:rsidRPr="007363B8">
              <w:rPr>
                <w:rFonts w:cs="Arial"/>
                <w:sz w:val="18"/>
              </w:rPr>
              <w:t>Sustained hi</w:t>
            </w:r>
            <w:r w:rsidR="0017504E">
              <w:rPr>
                <w:rFonts w:cs="Arial"/>
                <w:sz w:val="18"/>
              </w:rPr>
              <w:t>gh levels of wellbeing from 2023</w:t>
            </w:r>
            <w:r w:rsidRPr="007363B8">
              <w:rPr>
                <w:rFonts w:cs="Arial"/>
                <w:sz w:val="18"/>
              </w:rPr>
              <w:t>/2</w:t>
            </w:r>
            <w:r w:rsidR="0017504E">
              <w:rPr>
                <w:rFonts w:cs="Arial"/>
                <w:sz w:val="18"/>
              </w:rPr>
              <w:t>4</w:t>
            </w:r>
            <w:r w:rsidRPr="007363B8">
              <w:rPr>
                <w:rFonts w:cs="Arial"/>
                <w:sz w:val="18"/>
              </w:rPr>
              <w:t xml:space="preserve"> demonstrated by:</w:t>
            </w:r>
          </w:p>
          <w:p w14:paraId="4C84B85E" w14:textId="0A6F27B8" w:rsidR="008B1D5C" w:rsidRPr="007363B8" w:rsidRDefault="008B1D5C" w:rsidP="00192D4F">
            <w:pPr>
              <w:pStyle w:val="TableRowCentered"/>
              <w:numPr>
                <w:ilvl w:val="0"/>
                <w:numId w:val="20"/>
              </w:numPr>
              <w:jc w:val="left"/>
              <w:rPr>
                <w:rFonts w:cs="Arial"/>
                <w:sz w:val="18"/>
              </w:rPr>
            </w:pPr>
            <w:r w:rsidRPr="007363B8">
              <w:rPr>
                <w:rFonts w:cs="Arial"/>
                <w:sz w:val="18"/>
              </w:rPr>
              <w:t>qualitative data from student voice, student and parent surveys</w:t>
            </w:r>
          </w:p>
          <w:p w14:paraId="46E1101C" w14:textId="77777777" w:rsidR="008B1D5C" w:rsidRPr="007363B8" w:rsidRDefault="008B1D5C" w:rsidP="00192D4F">
            <w:pPr>
              <w:pStyle w:val="TableRowCentered"/>
              <w:numPr>
                <w:ilvl w:val="0"/>
                <w:numId w:val="20"/>
              </w:numPr>
              <w:jc w:val="left"/>
              <w:rPr>
                <w:rFonts w:cs="Arial"/>
                <w:sz w:val="18"/>
              </w:rPr>
            </w:pPr>
            <w:r w:rsidRPr="007363B8">
              <w:rPr>
                <w:rFonts w:cs="Arial"/>
                <w:sz w:val="18"/>
              </w:rPr>
              <w:t>Data from targeted interventions in data from ELSA and Kick London.</w:t>
            </w:r>
          </w:p>
          <w:p w14:paraId="64D4232C" w14:textId="76E092FD" w:rsidR="0090249C" w:rsidRPr="007363B8" w:rsidRDefault="009A0F30" w:rsidP="00174623">
            <w:pPr>
              <w:pStyle w:val="TableRowCentered"/>
              <w:numPr>
                <w:ilvl w:val="0"/>
                <w:numId w:val="20"/>
              </w:numPr>
              <w:jc w:val="left"/>
              <w:rPr>
                <w:rFonts w:cs="Arial"/>
                <w:sz w:val="18"/>
              </w:rPr>
            </w:pPr>
            <w:r w:rsidRPr="007363B8">
              <w:rPr>
                <w:rFonts w:cs="Arial"/>
                <w:sz w:val="18"/>
              </w:rPr>
              <w:t xml:space="preserve">Feedback from learning walks and observations (internal and external) </w:t>
            </w:r>
          </w:p>
        </w:tc>
      </w:tr>
    </w:tbl>
    <w:p w14:paraId="2A7D5512" w14:textId="3E89917D" w:rsidR="00E66558" w:rsidRPr="00192D4F" w:rsidRDefault="009D71E8">
      <w:pPr>
        <w:pStyle w:val="Heading2"/>
        <w:rPr>
          <w:rFonts w:cs="Arial"/>
          <w:sz w:val="20"/>
          <w:szCs w:val="20"/>
        </w:rPr>
      </w:pPr>
      <w:r w:rsidRPr="00192D4F">
        <w:rPr>
          <w:rFonts w:cs="Arial"/>
          <w:sz w:val="20"/>
          <w:szCs w:val="20"/>
        </w:rPr>
        <w:t>Activity in this academic year</w:t>
      </w:r>
      <w:r w:rsidR="00C1796D">
        <w:rPr>
          <w:rFonts w:cs="Arial"/>
          <w:sz w:val="20"/>
          <w:szCs w:val="20"/>
        </w:rPr>
        <w:t xml:space="preserve"> 2023- 2024</w:t>
      </w:r>
    </w:p>
    <w:p w14:paraId="6FCD4FAA" w14:textId="1E708582" w:rsidR="00D37B88" w:rsidRDefault="009D71E8" w:rsidP="00D37B88">
      <w:pPr>
        <w:spacing w:after="0"/>
        <w:rPr>
          <w:rFonts w:cs="Arial"/>
          <w:sz w:val="20"/>
          <w:szCs w:val="20"/>
        </w:rPr>
      </w:pPr>
      <w:r w:rsidRPr="00192D4F">
        <w:rPr>
          <w:rFonts w:cs="Arial"/>
          <w:sz w:val="20"/>
          <w:szCs w:val="20"/>
        </w:rPr>
        <w:t xml:space="preserve">This details how we intend to spend our pupil premium (and recovery premium funding) </w:t>
      </w:r>
      <w:r w:rsidR="00D37B88">
        <w:rPr>
          <w:rFonts w:cs="Arial"/>
          <w:b/>
          <w:bCs/>
          <w:sz w:val="20"/>
          <w:szCs w:val="20"/>
        </w:rPr>
        <w:t xml:space="preserve">this academic </w:t>
      </w:r>
      <w:r w:rsidRPr="00192D4F">
        <w:rPr>
          <w:rFonts w:cs="Arial"/>
          <w:b/>
          <w:bCs/>
          <w:sz w:val="20"/>
          <w:szCs w:val="20"/>
        </w:rPr>
        <w:t>year</w:t>
      </w:r>
      <w:r w:rsidRPr="00192D4F">
        <w:rPr>
          <w:rFonts w:cs="Arial"/>
          <w:sz w:val="20"/>
          <w:szCs w:val="20"/>
        </w:rPr>
        <w:t xml:space="preserve"> to address the challenges listed above.</w:t>
      </w:r>
    </w:p>
    <w:p w14:paraId="5DBE9C40" w14:textId="77777777" w:rsidR="00D37B88" w:rsidRDefault="00D37B88" w:rsidP="00D37B88">
      <w:pPr>
        <w:spacing w:after="0"/>
        <w:rPr>
          <w:rFonts w:cs="Arial"/>
          <w:sz w:val="20"/>
          <w:szCs w:val="20"/>
        </w:rPr>
      </w:pPr>
    </w:p>
    <w:p w14:paraId="12118940" w14:textId="20F19AD3" w:rsidR="00556E9A" w:rsidRPr="00D37B88" w:rsidRDefault="00556E9A" w:rsidP="00D37B88">
      <w:pPr>
        <w:spacing w:after="0"/>
        <w:rPr>
          <w:rFonts w:cs="Arial"/>
          <w:sz w:val="20"/>
          <w:szCs w:val="20"/>
        </w:rPr>
      </w:pPr>
      <w:r w:rsidRPr="00174623">
        <w:rPr>
          <w:rFonts w:cs="Arial"/>
          <w:b/>
          <w:sz w:val="20"/>
          <w:szCs w:val="20"/>
          <w:u w:val="single"/>
        </w:rPr>
        <w:t>Please note:</w:t>
      </w:r>
    </w:p>
    <w:p w14:paraId="5783767C" w14:textId="211F6C08" w:rsidR="00556E9A" w:rsidRPr="00174623" w:rsidRDefault="00556E9A" w:rsidP="00D37B88">
      <w:pPr>
        <w:pStyle w:val="TableHeader"/>
        <w:numPr>
          <w:ilvl w:val="0"/>
          <w:numId w:val="21"/>
        </w:numPr>
        <w:spacing w:after="0"/>
        <w:jc w:val="left"/>
        <w:rPr>
          <w:rFonts w:cs="Arial"/>
          <w:b w:val="0"/>
          <w:sz w:val="20"/>
          <w:szCs w:val="20"/>
        </w:rPr>
      </w:pPr>
      <w:r w:rsidRPr="00174623">
        <w:rPr>
          <w:rFonts w:cs="Arial"/>
          <w:b w:val="0"/>
          <w:sz w:val="20"/>
          <w:szCs w:val="20"/>
        </w:rPr>
        <w:t xml:space="preserve">Targeted interventions have start and end data to measure impact. </w:t>
      </w:r>
    </w:p>
    <w:p w14:paraId="65449BF1" w14:textId="727C0FC0" w:rsidR="00556E9A" w:rsidRPr="00174623" w:rsidRDefault="00556E9A" w:rsidP="00D37B88">
      <w:pPr>
        <w:pStyle w:val="ListParagraph"/>
        <w:numPr>
          <w:ilvl w:val="0"/>
          <w:numId w:val="21"/>
        </w:numPr>
        <w:spacing w:after="0"/>
        <w:rPr>
          <w:rFonts w:cs="Arial"/>
          <w:sz w:val="20"/>
          <w:szCs w:val="20"/>
        </w:rPr>
      </w:pPr>
      <w:r w:rsidRPr="00174623">
        <w:rPr>
          <w:rFonts w:cs="Arial"/>
          <w:sz w:val="20"/>
          <w:szCs w:val="20"/>
        </w:rPr>
        <w:t>Grouping of children, and number</w:t>
      </w:r>
      <w:r w:rsidR="00174623" w:rsidRPr="00174623">
        <w:rPr>
          <w:rFonts w:cs="Arial"/>
          <w:sz w:val="20"/>
          <w:szCs w:val="20"/>
        </w:rPr>
        <w:t xml:space="preserve"> of children targeted, </w:t>
      </w:r>
      <w:r w:rsidRPr="00174623">
        <w:rPr>
          <w:rFonts w:cs="Arial"/>
          <w:sz w:val="20"/>
          <w:szCs w:val="20"/>
        </w:rPr>
        <w:t>may vary across the year following assessment.</w:t>
      </w:r>
    </w:p>
    <w:p w14:paraId="2A7D5514" w14:textId="77777777" w:rsidR="00E66558" w:rsidRPr="00192D4F" w:rsidRDefault="009D71E8" w:rsidP="00D37B88">
      <w:pPr>
        <w:pStyle w:val="Heading3"/>
        <w:spacing w:after="0"/>
        <w:rPr>
          <w:rFonts w:cs="Arial"/>
          <w:sz w:val="20"/>
          <w:szCs w:val="20"/>
        </w:rPr>
      </w:pPr>
      <w:r w:rsidRPr="00192D4F">
        <w:rPr>
          <w:rFonts w:cs="Arial"/>
          <w:sz w:val="20"/>
          <w:szCs w:val="20"/>
        </w:rPr>
        <w:t>Teaching (for example, CPD, recruitment and retention)</w:t>
      </w:r>
    </w:p>
    <w:p w14:paraId="2A7D5515" w14:textId="180AA3FA" w:rsidR="00E66558" w:rsidRPr="00717153" w:rsidRDefault="008B68DD">
      <w:pPr>
        <w:rPr>
          <w:rFonts w:cs="Arial"/>
          <w:b/>
          <w:sz w:val="20"/>
          <w:szCs w:val="20"/>
        </w:rPr>
      </w:pPr>
      <w:r>
        <w:rPr>
          <w:rFonts w:cs="Arial"/>
          <w:b/>
          <w:sz w:val="20"/>
          <w:szCs w:val="20"/>
        </w:rPr>
        <w:t xml:space="preserve">Budgeted cost: </w:t>
      </w:r>
      <w:r w:rsidR="00404E09">
        <w:rPr>
          <w:rFonts w:cs="Arial"/>
          <w:b/>
          <w:sz w:val="20"/>
          <w:szCs w:val="20"/>
        </w:rPr>
        <w:t>£16</w:t>
      </w:r>
      <w:r w:rsidR="002A2AFD" w:rsidRPr="002A2AFD">
        <w:rPr>
          <w:rFonts w:cs="Arial"/>
          <w:b/>
          <w:sz w:val="20"/>
          <w:szCs w:val="20"/>
        </w:rPr>
        <w:t>,400</w:t>
      </w:r>
    </w:p>
    <w:tbl>
      <w:tblPr>
        <w:tblW w:w="5000" w:type="pct"/>
        <w:tblLayout w:type="fixed"/>
        <w:tblCellMar>
          <w:left w:w="10" w:type="dxa"/>
          <w:right w:w="10" w:type="dxa"/>
        </w:tblCellMar>
        <w:tblLook w:val="04A0" w:firstRow="1" w:lastRow="0" w:firstColumn="1" w:lastColumn="0" w:noHBand="0" w:noVBand="1"/>
      </w:tblPr>
      <w:tblGrid>
        <w:gridCol w:w="4669"/>
        <w:gridCol w:w="3712"/>
        <w:gridCol w:w="1105"/>
      </w:tblGrid>
      <w:tr w:rsidR="00E22A78" w:rsidRPr="00192D4F" w14:paraId="2A7D5519" w14:textId="2CD2C186" w:rsidTr="00183E6D">
        <w:tc>
          <w:tcPr>
            <w:tcW w:w="46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22A78" w:rsidRPr="00192D4F" w:rsidRDefault="00E22A78">
            <w:pPr>
              <w:pStyle w:val="TableHeader"/>
              <w:jc w:val="left"/>
              <w:rPr>
                <w:rFonts w:cs="Arial"/>
                <w:sz w:val="20"/>
                <w:szCs w:val="20"/>
              </w:rPr>
            </w:pPr>
            <w:r w:rsidRPr="00192D4F">
              <w:rPr>
                <w:rFonts w:cs="Arial"/>
                <w:sz w:val="20"/>
                <w:szCs w:val="20"/>
              </w:rPr>
              <w:t>Activity</w:t>
            </w:r>
          </w:p>
        </w:tc>
        <w:tc>
          <w:tcPr>
            <w:tcW w:w="37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696CEC8" w14:textId="77777777" w:rsidR="00E22A78" w:rsidRPr="00192D4F" w:rsidRDefault="00E22A78">
            <w:pPr>
              <w:pStyle w:val="TableHeader"/>
              <w:jc w:val="left"/>
              <w:rPr>
                <w:rFonts w:cs="Arial"/>
                <w:sz w:val="20"/>
                <w:szCs w:val="20"/>
              </w:rPr>
            </w:pPr>
            <w:r w:rsidRPr="00192D4F">
              <w:rPr>
                <w:rFonts w:cs="Arial"/>
                <w:sz w:val="20"/>
                <w:szCs w:val="20"/>
              </w:rPr>
              <w:t>Evidence that supports this approach</w:t>
            </w:r>
          </w:p>
          <w:p w14:paraId="2A7D5517" w14:textId="2603C202" w:rsidR="00E22A78" w:rsidRPr="00192D4F" w:rsidRDefault="00E22A78" w:rsidP="0073340E">
            <w:pPr>
              <w:pStyle w:val="TableHeader"/>
              <w:numPr>
                <w:ilvl w:val="0"/>
                <w:numId w:val="17"/>
              </w:numPr>
              <w:jc w:val="left"/>
              <w:rPr>
                <w:rFonts w:cs="Arial"/>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22A78" w:rsidRPr="00192D4F" w:rsidRDefault="00E22A78">
            <w:pPr>
              <w:pStyle w:val="TableHeader"/>
              <w:jc w:val="left"/>
              <w:rPr>
                <w:rFonts w:cs="Arial"/>
                <w:sz w:val="20"/>
                <w:szCs w:val="20"/>
              </w:rPr>
            </w:pPr>
            <w:r w:rsidRPr="00192D4F">
              <w:rPr>
                <w:rFonts w:cs="Arial"/>
                <w:sz w:val="16"/>
                <w:szCs w:val="20"/>
              </w:rPr>
              <w:t>Challenge number(s) addressed</w:t>
            </w:r>
          </w:p>
        </w:tc>
      </w:tr>
      <w:tr w:rsidR="00E22A78" w:rsidRPr="00192D4F" w14:paraId="56115AA9" w14:textId="204DF6EA" w:rsidTr="00183E6D">
        <w:tc>
          <w:tcPr>
            <w:tcW w:w="46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DEFCF3A" w14:textId="5BB70A41" w:rsidR="00E22A78" w:rsidRPr="00192D4F" w:rsidRDefault="00E22A78" w:rsidP="00B01BD1">
            <w:pPr>
              <w:pStyle w:val="TableRow"/>
              <w:spacing w:after="240"/>
              <w:ind w:left="29"/>
              <w:rPr>
                <w:rFonts w:cs="Arial"/>
                <w:color w:val="auto"/>
                <w:sz w:val="20"/>
                <w:szCs w:val="20"/>
                <w:shd w:val="clear" w:color="auto" w:fill="FFFFFF"/>
              </w:rPr>
            </w:pPr>
            <w:r w:rsidRPr="00192D4F">
              <w:rPr>
                <w:rFonts w:cs="Arial"/>
                <w:iCs/>
                <w:color w:val="auto"/>
                <w:sz w:val="20"/>
                <w:szCs w:val="20"/>
                <w:lang w:val="en-US"/>
              </w:rPr>
              <w:t xml:space="preserve">Purchase of standardised diagnostic assessments in reading and maths (NFER) </w:t>
            </w:r>
          </w:p>
          <w:p w14:paraId="60EEE01E" w14:textId="77777777" w:rsidR="00E22A78" w:rsidRPr="00192D4F" w:rsidRDefault="00E22A78" w:rsidP="009A0F30">
            <w:pPr>
              <w:pStyle w:val="TableHeader"/>
              <w:ind w:left="0"/>
              <w:jc w:val="left"/>
              <w:rPr>
                <w:rFonts w:cs="Arial"/>
                <w:b w:val="0"/>
                <w:color w:val="auto"/>
                <w:sz w:val="20"/>
                <w:szCs w:val="20"/>
                <w:shd w:val="clear" w:color="auto" w:fill="FFFFFF"/>
              </w:rPr>
            </w:pPr>
            <w:r w:rsidRPr="00192D4F">
              <w:rPr>
                <w:rFonts w:cs="Arial"/>
                <w:b w:val="0"/>
                <w:color w:val="auto"/>
                <w:sz w:val="20"/>
                <w:szCs w:val="20"/>
                <w:shd w:val="clear" w:color="auto" w:fill="FFFFFF"/>
              </w:rPr>
              <w:t xml:space="preserve">Purchase of accelerated reader to diagnose ZPD, track progress and target support. </w:t>
            </w:r>
          </w:p>
          <w:p w14:paraId="45B4145A" w14:textId="77777777" w:rsidR="00E22A78" w:rsidRPr="00192D4F" w:rsidRDefault="00E22A78" w:rsidP="009A0F30">
            <w:pPr>
              <w:pStyle w:val="TableHeader"/>
              <w:ind w:left="0"/>
              <w:jc w:val="left"/>
              <w:rPr>
                <w:rFonts w:cs="Arial"/>
                <w:b w:val="0"/>
                <w:color w:val="auto"/>
                <w:sz w:val="20"/>
                <w:szCs w:val="20"/>
                <w:shd w:val="clear" w:color="auto" w:fill="FFFFFF"/>
              </w:rPr>
            </w:pPr>
          </w:p>
          <w:p w14:paraId="37E7239A" w14:textId="36B42DB9" w:rsidR="00E22A78" w:rsidRPr="00174623" w:rsidRDefault="00E22A78" w:rsidP="009A0F30">
            <w:pPr>
              <w:pStyle w:val="TableHeader"/>
              <w:ind w:left="0"/>
              <w:jc w:val="left"/>
              <w:rPr>
                <w:rFonts w:cs="Arial"/>
                <w:b w:val="0"/>
                <w:color w:val="auto"/>
                <w:sz w:val="20"/>
                <w:szCs w:val="20"/>
                <w:shd w:val="clear" w:color="auto" w:fill="FFFFFF"/>
              </w:rPr>
            </w:pPr>
            <w:r w:rsidRPr="00192D4F">
              <w:rPr>
                <w:rFonts w:cs="Arial"/>
                <w:b w:val="0"/>
                <w:color w:val="auto"/>
                <w:sz w:val="20"/>
                <w:szCs w:val="20"/>
                <w:shd w:val="clear" w:color="auto" w:fill="FFFFFF"/>
              </w:rPr>
              <w:t>Training for staff to ensure assessments are interpreted and administered correctly.</w:t>
            </w:r>
          </w:p>
        </w:tc>
        <w:tc>
          <w:tcPr>
            <w:tcW w:w="37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90D8DCF" w14:textId="77777777" w:rsidR="00E22A78" w:rsidRDefault="00E22A78" w:rsidP="009A0F30">
            <w:pPr>
              <w:pStyle w:val="TableRowCentered"/>
              <w:jc w:val="left"/>
              <w:rPr>
                <w:rFonts w:cs="Arial"/>
                <w:color w:val="FF0000"/>
                <w:sz w:val="20"/>
              </w:rPr>
            </w:pPr>
            <w:r>
              <w:rPr>
                <w:rFonts w:cs="Arial"/>
                <w:color w:val="FF0000"/>
                <w:sz w:val="20"/>
              </w:rPr>
              <w:t xml:space="preserve">EEF </w:t>
            </w:r>
          </w:p>
          <w:p w14:paraId="43C1E8A1" w14:textId="0F3A4248" w:rsidR="00E22A78" w:rsidRPr="0076133C" w:rsidRDefault="00E22A78" w:rsidP="009A0F30">
            <w:pPr>
              <w:pStyle w:val="TableRowCentered"/>
              <w:jc w:val="left"/>
              <w:rPr>
                <w:rFonts w:cs="Arial"/>
                <w:color w:val="FF0000"/>
                <w:sz w:val="20"/>
              </w:rPr>
            </w:pPr>
            <w:r w:rsidRPr="0076133C">
              <w:rPr>
                <w:rFonts w:cs="Arial"/>
                <w:color w:val="FF0000"/>
                <w:sz w:val="20"/>
              </w:rPr>
              <w:t>Standardised tests can provide reliable insights into the specific strengths and weaknesses of each pupil to help ensure they receive the correct additional support through interventions or teacher instruction:</w:t>
            </w:r>
          </w:p>
          <w:p w14:paraId="394DA83B" w14:textId="0B00571C" w:rsidR="00E22A78" w:rsidRPr="0076133C" w:rsidRDefault="00E22A78" w:rsidP="009A0F30">
            <w:pPr>
              <w:pStyle w:val="TableHeader"/>
              <w:jc w:val="left"/>
              <w:rPr>
                <w:rFonts w:cs="Arial"/>
                <w:color w:val="FF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3BBEBD" w14:textId="77E2FD23" w:rsidR="00E22A78" w:rsidRPr="00192D4F" w:rsidRDefault="00E22A78">
            <w:pPr>
              <w:pStyle w:val="TableHeader"/>
              <w:jc w:val="left"/>
              <w:rPr>
                <w:rFonts w:cs="Arial"/>
                <w:sz w:val="16"/>
                <w:szCs w:val="20"/>
              </w:rPr>
            </w:pPr>
            <w:r w:rsidRPr="00192D4F">
              <w:rPr>
                <w:rFonts w:cs="Arial"/>
                <w:sz w:val="16"/>
                <w:szCs w:val="20"/>
              </w:rPr>
              <w:t xml:space="preserve">1,2,3 </w:t>
            </w:r>
          </w:p>
        </w:tc>
      </w:tr>
      <w:tr w:rsidR="00E22A78" w:rsidRPr="00192D4F" w14:paraId="2A7D551D" w14:textId="0D5967B0" w:rsidTr="00183E6D">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8574" w14:textId="77777777" w:rsidR="00E22A78" w:rsidRPr="00192D4F" w:rsidRDefault="00E22A78" w:rsidP="0000521A">
            <w:pPr>
              <w:pStyle w:val="TableRow"/>
              <w:ind w:left="0"/>
              <w:rPr>
                <w:rFonts w:cs="Arial"/>
                <w:b/>
                <w:sz w:val="20"/>
                <w:szCs w:val="20"/>
                <w:u w:val="single"/>
              </w:rPr>
            </w:pPr>
            <w:r w:rsidRPr="00192D4F">
              <w:rPr>
                <w:rFonts w:cs="Arial"/>
                <w:b/>
                <w:sz w:val="20"/>
                <w:szCs w:val="20"/>
                <w:u w:val="single"/>
              </w:rPr>
              <w:t xml:space="preserve">Staff CPD </w:t>
            </w:r>
          </w:p>
          <w:p w14:paraId="54FB2F53" w14:textId="0866ADEC" w:rsidR="00E22A78" w:rsidRPr="00192D4F" w:rsidRDefault="00E22A78" w:rsidP="007363B8">
            <w:pPr>
              <w:pStyle w:val="TableRowCentered"/>
              <w:ind w:left="0"/>
              <w:jc w:val="left"/>
              <w:rPr>
                <w:rFonts w:cs="Arial"/>
                <w:sz w:val="20"/>
              </w:rPr>
            </w:pPr>
            <w:r w:rsidRPr="00192D4F">
              <w:rPr>
                <w:rFonts w:cs="Arial"/>
                <w:sz w:val="20"/>
              </w:rPr>
              <w:t>We are part of the LA Maths Hub.  T</w:t>
            </w:r>
            <w:r>
              <w:rPr>
                <w:rFonts w:cs="Arial"/>
                <w:sz w:val="20"/>
              </w:rPr>
              <w:t xml:space="preserve">his will enhance our curriculum and further develop teaching and learning across the school. </w:t>
            </w:r>
            <w:r w:rsidRPr="00192D4F">
              <w:rPr>
                <w:rFonts w:cs="Arial"/>
                <w:sz w:val="20"/>
              </w:rPr>
              <w:t xml:space="preserve">  We will </w:t>
            </w:r>
            <w:r>
              <w:rPr>
                <w:rFonts w:cs="Arial"/>
                <w:sz w:val="20"/>
              </w:rPr>
              <w:t xml:space="preserve">ensure </w:t>
            </w:r>
            <w:r w:rsidRPr="00192D4F">
              <w:rPr>
                <w:rFonts w:cs="Arial"/>
                <w:sz w:val="20"/>
              </w:rPr>
              <w:t>teacher release time to embed new elements in school and to s</w:t>
            </w:r>
            <w:r>
              <w:rPr>
                <w:rFonts w:cs="Arial"/>
                <w:sz w:val="20"/>
              </w:rPr>
              <w:t>upport and share best practice with the maths leader and as colleagues.</w:t>
            </w:r>
          </w:p>
          <w:p w14:paraId="20D5F2E0" w14:textId="77777777" w:rsidR="00E22A78" w:rsidRPr="00192D4F" w:rsidRDefault="00E22A78" w:rsidP="001E73E4">
            <w:pPr>
              <w:pStyle w:val="TableRowCentered"/>
              <w:ind w:left="0"/>
              <w:jc w:val="left"/>
              <w:rPr>
                <w:rFonts w:cs="Arial"/>
                <w:sz w:val="20"/>
              </w:rPr>
            </w:pPr>
          </w:p>
          <w:p w14:paraId="0D147765" w14:textId="655FC5FD" w:rsidR="00E22A78" w:rsidRPr="00192D4F" w:rsidRDefault="00E22A78" w:rsidP="00B01BD1">
            <w:pPr>
              <w:pStyle w:val="TableRowCentered"/>
              <w:jc w:val="left"/>
              <w:rPr>
                <w:rFonts w:cs="Arial"/>
                <w:sz w:val="20"/>
              </w:rPr>
            </w:pPr>
            <w:r w:rsidRPr="002A2AFD">
              <w:rPr>
                <w:rFonts w:cs="Arial"/>
                <w:sz w:val="20"/>
              </w:rPr>
              <w:t>We are part of the ASD outreach training.  We will train all staff in key techniques to support children with SEND.  (Cognus)</w:t>
            </w:r>
          </w:p>
          <w:p w14:paraId="049408FB" w14:textId="77777777" w:rsidR="00E22A78" w:rsidRPr="00192D4F" w:rsidRDefault="00E22A78" w:rsidP="00B01BD1">
            <w:pPr>
              <w:pStyle w:val="TableRowCentered"/>
              <w:jc w:val="left"/>
              <w:rPr>
                <w:rFonts w:cs="Arial"/>
                <w:sz w:val="20"/>
              </w:rPr>
            </w:pPr>
          </w:p>
          <w:p w14:paraId="5507DB09" w14:textId="66339F0A" w:rsidR="00E22A78" w:rsidRPr="00192D4F" w:rsidRDefault="00E22A78" w:rsidP="0090701C">
            <w:pPr>
              <w:pStyle w:val="TableRowCentered"/>
              <w:jc w:val="left"/>
              <w:rPr>
                <w:rFonts w:cs="Arial"/>
                <w:sz w:val="20"/>
              </w:rPr>
            </w:pPr>
            <w:r>
              <w:rPr>
                <w:rFonts w:cs="Arial"/>
                <w:sz w:val="20"/>
              </w:rPr>
              <w:t>We are releasing</w:t>
            </w:r>
            <w:r w:rsidRPr="00192D4F">
              <w:rPr>
                <w:rFonts w:cs="Arial"/>
                <w:sz w:val="20"/>
              </w:rPr>
              <w:t xml:space="preserve"> staff to attend training by Shirley Clark:  </w:t>
            </w:r>
            <w:r>
              <w:rPr>
                <w:rFonts w:cs="Arial"/>
                <w:sz w:val="20"/>
              </w:rPr>
              <w:t>Formative assessment meets Psychotherapy</w:t>
            </w:r>
            <w:r w:rsidR="00183E6D">
              <w:rPr>
                <w:rFonts w:cs="Arial"/>
                <w:sz w:val="20"/>
              </w:rPr>
              <w:t xml:space="preserve">.  </w:t>
            </w:r>
          </w:p>
          <w:p w14:paraId="15990B7D" w14:textId="3581B2F7" w:rsidR="00E22A78" w:rsidRPr="00192D4F" w:rsidRDefault="00E22A78" w:rsidP="00B01BD1">
            <w:pPr>
              <w:pStyle w:val="TableRowCentered"/>
              <w:jc w:val="left"/>
              <w:rPr>
                <w:rFonts w:cs="Arial"/>
                <w:sz w:val="20"/>
              </w:rPr>
            </w:pPr>
            <w:r w:rsidRPr="00192D4F">
              <w:rPr>
                <w:rFonts w:cs="Arial"/>
                <w:sz w:val="20"/>
              </w:rPr>
              <w:lastRenderedPageBreak/>
              <w:t xml:space="preserve">Year 6 staff attend SATs preparation courses. </w:t>
            </w:r>
          </w:p>
          <w:p w14:paraId="4BBB83D3" w14:textId="77777777" w:rsidR="00E22A78" w:rsidRPr="00192D4F" w:rsidRDefault="00E22A78" w:rsidP="00B01BD1">
            <w:pPr>
              <w:pStyle w:val="TableRowCentered"/>
              <w:jc w:val="left"/>
              <w:rPr>
                <w:rFonts w:cs="Arial"/>
                <w:sz w:val="20"/>
              </w:rPr>
            </w:pPr>
          </w:p>
          <w:p w14:paraId="2B5A7FB8" w14:textId="2978B577" w:rsidR="00E22A78" w:rsidRPr="00192D4F" w:rsidRDefault="00E22A78" w:rsidP="00B01BD1">
            <w:pPr>
              <w:pStyle w:val="TableRowCentered"/>
              <w:jc w:val="left"/>
              <w:rPr>
                <w:rFonts w:cs="Arial"/>
                <w:sz w:val="20"/>
              </w:rPr>
            </w:pPr>
            <w:r w:rsidRPr="00192D4F">
              <w:rPr>
                <w:rFonts w:cs="Arial"/>
                <w:sz w:val="20"/>
              </w:rPr>
              <w:t xml:space="preserve">Key staff are released to ensure they lead effectively in their subjects. </w:t>
            </w:r>
          </w:p>
          <w:p w14:paraId="00617344" w14:textId="77777777" w:rsidR="00E22A78" w:rsidRPr="00192D4F" w:rsidRDefault="00E22A78" w:rsidP="00B01BD1">
            <w:pPr>
              <w:pStyle w:val="TableRowCentered"/>
              <w:jc w:val="left"/>
              <w:rPr>
                <w:rFonts w:cs="Arial"/>
                <w:sz w:val="20"/>
              </w:rPr>
            </w:pPr>
          </w:p>
          <w:p w14:paraId="2BF4B070" w14:textId="37B337DA" w:rsidR="00E22A78" w:rsidRDefault="00E22A78" w:rsidP="00174623">
            <w:pPr>
              <w:pStyle w:val="TableRow"/>
              <w:rPr>
                <w:rFonts w:cs="Arial"/>
                <w:sz w:val="20"/>
              </w:rPr>
            </w:pPr>
            <w:r w:rsidRPr="00192D4F">
              <w:rPr>
                <w:rFonts w:cs="Arial"/>
                <w:sz w:val="20"/>
              </w:rPr>
              <w:t>ECT training</w:t>
            </w:r>
            <w:r w:rsidR="00C1796D">
              <w:rPr>
                <w:rFonts w:cs="Arial"/>
                <w:sz w:val="20"/>
              </w:rPr>
              <w:t>- 2 staff</w:t>
            </w:r>
          </w:p>
          <w:p w14:paraId="3A1674E7" w14:textId="77777777" w:rsidR="00E22A78" w:rsidRDefault="00E22A78" w:rsidP="00174623">
            <w:pPr>
              <w:pStyle w:val="TableRow"/>
              <w:rPr>
                <w:rFonts w:cs="Arial"/>
                <w:sz w:val="20"/>
              </w:rPr>
            </w:pPr>
          </w:p>
          <w:p w14:paraId="4C63239E" w14:textId="77777777" w:rsidR="00E22A78" w:rsidRDefault="00E22A78" w:rsidP="00174623">
            <w:pPr>
              <w:pStyle w:val="TableRow"/>
              <w:rPr>
                <w:rFonts w:cs="Arial"/>
                <w:sz w:val="20"/>
              </w:rPr>
            </w:pPr>
            <w:r>
              <w:rPr>
                <w:rFonts w:cs="Arial"/>
                <w:sz w:val="20"/>
              </w:rPr>
              <w:t xml:space="preserve">Annual INSET schedule for class teachers allows us to review core subject teaching, books, and data outcomes termly. </w:t>
            </w:r>
          </w:p>
          <w:p w14:paraId="59A92082" w14:textId="77777777" w:rsidR="00CC31B6" w:rsidRDefault="00CC31B6" w:rsidP="00174623">
            <w:pPr>
              <w:pStyle w:val="TableRow"/>
              <w:rPr>
                <w:rFonts w:cs="Arial"/>
                <w:sz w:val="20"/>
              </w:rPr>
            </w:pPr>
          </w:p>
          <w:p w14:paraId="2A7D551A" w14:textId="7E777B1B" w:rsidR="00CC31B6" w:rsidRPr="00192D4F" w:rsidRDefault="00C1796D" w:rsidP="00174623">
            <w:pPr>
              <w:pStyle w:val="TableRow"/>
              <w:rPr>
                <w:rFonts w:cs="Arial"/>
                <w:sz w:val="20"/>
                <w:szCs w:val="20"/>
              </w:rPr>
            </w:pPr>
            <w:r>
              <w:rPr>
                <w:rFonts w:cs="Arial"/>
                <w:sz w:val="20"/>
                <w:szCs w:val="20"/>
              </w:rPr>
              <w:t>Half t</w:t>
            </w:r>
            <w:r w:rsidR="002A2AFD">
              <w:rPr>
                <w:rFonts w:cs="Arial"/>
                <w:sz w:val="20"/>
                <w:szCs w:val="20"/>
              </w:rPr>
              <w:t xml:space="preserve">ermly year group meetings that include all classroom staff ensure information is passed on and the correct support is in place for children. </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4E095" w14:textId="58EBC1B8" w:rsidR="00E22A78" w:rsidRDefault="00E22A78" w:rsidP="00375F9A">
            <w:pPr>
              <w:pStyle w:val="TableRowCentered"/>
              <w:jc w:val="left"/>
              <w:rPr>
                <w:rFonts w:cs="Arial"/>
                <w:b/>
                <w:color w:val="FF0000"/>
                <w:sz w:val="20"/>
                <w:shd w:val="clear" w:color="auto" w:fill="FFFFFF"/>
              </w:rPr>
            </w:pPr>
            <w:r w:rsidRPr="0076133C">
              <w:rPr>
                <w:rFonts w:cs="Arial"/>
                <w:color w:val="FF0000"/>
                <w:sz w:val="20"/>
                <w:shd w:val="clear" w:color="auto" w:fill="FFFFFF"/>
              </w:rPr>
              <w:lastRenderedPageBreak/>
              <w:t xml:space="preserve">EEF guide to pupil premium – tiered approach – teaching is the </w:t>
            </w:r>
            <w:r w:rsidRPr="00556E9A">
              <w:rPr>
                <w:rFonts w:cs="Arial"/>
                <w:b/>
                <w:color w:val="FF0000"/>
                <w:sz w:val="20"/>
                <w:shd w:val="clear" w:color="auto" w:fill="FFFFFF"/>
              </w:rPr>
              <w:t>top priority, including CPD.</w:t>
            </w:r>
          </w:p>
          <w:p w14:paraId="2A7D551B" w14:textId="6B3E4BCE" w:rsidR="00E22A78" w:rsidRPr="0076133C" w:rsidRDefault="00E22A78" w:rsidP="00E909BB">
            <w:pPr>
              <w:pStyle w:val="TableRowCentered"/>
              <w:jc w:val="left"/>
              <w:rPr>
                <w:rFonts w:cs="Arial"/>
                <w:color w:val="FF0000"/>
                <w:sz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A417D4" w:rsidR="00E22A78" w:rsidRPr="00192D4F" w:rsidRDefault="00E22A78">
            <w:pPr>
              <w:pStyle w:val="TableRowCentered"/>
              <w:jc w:val="left"/>
              <w:rPr>
                <w:rFonts w:cs="Arial"/>
                <w:sz w:val="20"/>
              </w:rPr>
            </w:pPr>
            <w:r w:rsidRPr="00192D4F">
              <w:rPr>
                <w:rFonts w:cs="Arial"/>
                <w:sz w:val="20"/>
              </w:rPr>
              <w:t>1,2,3,4</w:t>
            </w:r>
          </w:p>
        </w:tc>
      </w:tr>
      <w:tr w:rsidR="00E22A78" w:rsidRPr="00192D4F" w14:paraId="313F4D20" w14:textId="591628AA" w:rsidTr="00183E6D">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2E28" w14:textId="3F651731" w:rsidR="00E22A78" w:rsidRDefault="00E22A78" w:rsidP="00192D4F">
            <w:pPr>
              <w:pStyle w:val="TableRowCentered"/>
              <w:ind w:left="0"/>
              <w:jc w:val="left"/>
              <w:rPr>
                <w:rFonts w:cs="Arial"/>
                <w:sz w:val="20"/>
              </w:rPr>
            </w:pPr>
            <w:r w:rsidRPr="00192D4F">
              <w:rPr>
                <w:rFonts w:cs="Arial"/>
                <w:sz w:val="20"/>
              </w:rPr>
              <w:t xml:space="preserve">Children use their </w:t>
            </w:r>
            <w:r>
              <w:rPr>
                <w:rFonts w:cs="Arial"/>
                <w:sz w:val="20"/>
              </w:rPr>
              <w:t>own chrome book</w:t>
            </w:r>
            <w:r w:rsidRPr="00192D4F">
              <w:rPr>
                <w:rFonts w:cs="Arial"/>
                <w:sz w:val="20"/>
              </w:rPr>
              <w:t xml:space="preserve"> to support their learning </w:t>
            </w:r>
          </w:p>
          <w:p w14:paraId="442368EF" w14:textId="77777777" w:rsidR="00E22A78" w:rsidRPr="00192D4F" w:rsidRDefault="00E22A78" w:rsidP="00192D4F">
            <w:pPr>
              <w:pStyle w:val="TableRowCentered"/>
              <w:ind w:left="0"/>
              <w:jc w:val="left"/>
              <w:rPr>
                <w:rFonts w:cs="Arial"/>
                <w:sz w:val="20"/>
              </w:rPr>
            </w:pPr>
          </w:p>
          <w:p w14:paraId="713D10FD" w14:textId="393D5FDB" w:rsidR="00E22A78" w:rsidRDefault="00E22A78" w:rsidP="00192D4F">
            <w:pPr>
              <w:pStyle w:val="TableRowCentered"/>
              <w:ind w:left="0"/>
              <w:jc w:val="left"/>
              <w:rPr>
                <w:rFonts w:cs="Arial"/>
                <w:i/>
                <w:sz w:val="20"/>
              </w:rPr>
            </w:pPr>
            <w:r w:rsidRPr="00192D4F">
              <w:rPr>
                <w:rFonts w:cs="Arial"/>
                <w:sz w:val="20"/>
              </w:rPr>
              <w:t>We want our pupils to be able to continue their learning at home</w:t>
            </w:r>
            <w:r>
              <w:rPr>
                <w:rFonts w:cs="Arial"/>
                <w:sz w:val="20"/>
              </w:rPr>
              <w:t>.</w:t>
            </w:r>
            <w:r w:rsidRPr="00192D4F">
              <w:rPr>
                <w:rFonts w:cs="Arial"/>
                <w:sz w:val="20"/>
              </w:rPr>
              <w:t xml:space="preserve"> </w:t>
            </w:r>
            <w:r>
              <w:rPr>
                <w:rFonts w:cs="Arial"/>
                <w:sz w:val="20"/>
              </w:rPr>
              <w:t>We ensure children have the equipment to access</w:t>
            </w:r>
            <w:r w:rsidRPr="00192D4F">
              <w:rPr>
                <w:rFonts w:cs="Arial"/>
                <w:sz w:val="20"/>
              </w:rPr>
              <w:t xml:space="preserve"> applications </w:t>
            </w:r>
            <w:r>
              <w:rPr>
                <w:rFonts w:cs="Arial"/>
                <w:sz w:val="20"/>
              </w:rPr>
              <w:t>to support m</w:t>
            </w:r>
            <w:r w:rsidRPr="00192D4F">
              <w:rPr>
                <w:rFonts w:cs="Arial"/>
                <w:sz w:val="20"/>
              </w:rPr>
              <w:t>aths and English</w:t>
            </w:r>
            <w:r>
              <w:rPr>
                <w:rFonts w:cs="Arial"/>
                <w:sz w:val="20"/>
              </w:rPr>
              <w:t xml:space="preserve"> learning, as </w:t>
            </w:r>
            <w:r w:rsidRPr="00192D4F">
              <w:rPr>
                <w:rFonts w:cs="Arial"/>
                <w:sz w:val="20"/>
              </w:rPr>
              <w:t>well as develop their knowledge across all other areas of the curriculum</w:t>
            </w:r>
            <w:r w:rsidRPr="00192D4F">
              <w:rPr>
                <w:rFonts w:cs="Arial"/>
                <w:i/>
                <w:sz w:val="20"/>
              </w:rPr>
              <w:t xml:space="preserve">.  </w:t>
            </w:r>
          </w:p>
          <w:p w14:paraId="022559E9" w14:textId="03882603" w:rsidR="00E22A78" w:rsidRPr="00192D4F" w:rsidRDefault="00E22A78" w:rsidP="00192D4F">
            <w:pPr>
              <w:pStyle w:val="TableRowCentered"/>
              <w:ind w:left="0"/>
              <w:jc w:val="left"/>
              <w:rPr>
                <w:rFonts w:cs="Arial"/>
                <w:sz w:val="20"/>
              </w:rPr>
            </w:pPr>
            <w:r w:rsidRPr="00192D4F">
              <w:rPr>
                <w:rFonts w:cs="Arial"/>
                <w:sz w:val="20"/>
              </w:rPr>
              <w:t>All these platforms are used within school so the pupils are familiar with them already.</w:t>
            </w:r>
          </w:p>
          <w:p w14:paraId="5E1AAD8A" w14:textId="7423A120" w:rsidR="00E22A78" w:rsidRPr="00192D4F" w:rsidRDefault="00E22A78" w:rsidP="00192D4F">
            <w:pPr>
              <w:pStyle w:val="TableRowCentered"/>
              <w:ind w:left="0"/>
              <w:jc w:val="left"/>
              <w:rPr>
                <w:rFonts w:cs="Arial"/>
                <w:sz w:val="20"/>
              </w:rPr>
            </w:pPr>
            <w:r w:rsidRPr="00192D4F">
              <w:rPr>
                <w:rFonts w:cs="Arial"/>
                <w:sz w:val="20"/>
              </w:rPr>
              <w:t>Accelerated reader</w:t>
            </w:r>
          </w:p>
          <w:p w14:paraId="2013F952" w14:textId="04654057" w:rsidR="00E22A78" w:rsidRPr="00192D4F" w:rsidRDefault="00E22A78" w:rsidP="00192D4F">
            <w:pPr>
              <w:pStyle w:val="TableRowCentered"/>
              <w:ind w:left="0"/>
              <w:jc w:val="left"/>
              <w:rPr>
                <w:rFonts w:cs="Arial"/>
                <w:sz w:val="20"/>
              </w:rPr>
            </w:pPr>
            <w:r w:rsidRPr="00192D4F">
              <w:rPr>
                <w:rFonts w:cs="Arial"/>
                <w:sz w:val="20"/>
              </w:rPr>
              <w:t>Doodle maths</w:t>
            </w:r>
          </w:p>
          <w:p w14:paraId="4AED7720" w14:textId="660512AF" w:rsidR="00E22A78" w:rsidRDefault="00E22A78" w:rsidP="00C422D5">
            <w:pPr>
              <w:pStyle w:val="TableRowCentered"/>
              <w:ind w:left="0"/>
              <w:jc w:val="left"/>
              <w:rPr>
                <w:rFonts w:cs="Arial"/>
                <w:i/>
                <w:sz w:val="20"/>
              </w:rPr>
            </w:pPr>
            <w:r w:rsidRPr="00192D4F">
              <w:rPr>
                <w:rFonts w:cs="Arial"/>
                <w:sz w:val="20"/>
              </w:rPr>
              <w:t>Spellzone</w:t>
            </w:r>
            <w:r w:rsidRPr="00192D4F">
              <w:rPr>
                <w:rFonts w:cs="Arial"/>
                <w:i/>
                <w:sz w:val="20"/>
              </w:rPr>
              <w:t xml:space="preserve">  </w:t>
            </w:r>
          </w:p>
          <w:p w14:paraId="6BAAC2F3" w14:textId="4A3DB07D" w:rsidR="00CC31B6" w:rsidRDefault="00CC31B6" w:rsidP="00C422D5">
            <w:pPr>
              <w:pStyle w:val="TableRowCentered"/>
              <w:ind w:left="0"/>
              <w:jc w:val="left"/>
              <w:rPr>
                <w:rFonts w:cs="Arial"/>
                <w:i/>
                <w:sz w:val="20"/>
              </w:rPr>
            </w:pPr>
            <w:r>
              <w:rPr>
                <w:rFonts w:cs="Arial"/>
                <w:i/>
                <w:sz w:val="20"/>
              </w:rPr>
              <w:t xml:space="preserve">Google classroom </w:t>
            </w:r>
          </w:p>
          <w:p w14:paraId="2A7DDF95" w14:textId="5D3A5E42" w:rsidR="00E22A78" w:rsidRPr="00192D4F" w:rsidRDefault="00E22A78" w:rsidP="00C422D5">
            <w:pPr>
              <w:pStyle w:val="TableRowCentered"/>
              <w:ind w:left="0"/>
              <w:jc w:val="left"/>
              <w:rPr>
                <w:rFonts w:cs="Arial"/>
                <w:i/>
                <w:sz w:val="20"/>
              </w:rPr>
            </w:pPr>
            <w:r>
              <w:rPr>
                <w:rFonts w:cs="Arial"/>
                <w:i/>
                <w:sz w:val="20"/>
              </w:rPr>
              <w:t>Kahoot</w:t>
            </w:r>
          </w:p>
        </w:tc>
        <w:tc>
          <w:tcPr>
            <w:tcW w:w="3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00DBE" w14:textId="3E74E69B" w:rsidR="00E22A78" w:rsidRPr="0076133C" w:rsidRDefault="00E22A78" w:rsidP="00857063">
            <w:pPr>
              <w:pStyle w:val="TableRowCentered"/>
              <w:ind w:left="0"/>
              <w:jc w:val="left"/>
              <w:rPr>
                <w:rFonts w:cs="Arial"/>
                <w:color w:val="FF0000"/>
                <w:sz w:val="20"/>
              </w:rPr>
            </w:pPr>
            <w:r w:rsidRPr="0076133C">
              <w:rPr>
                <w:rFonts w:cs="Arial"/>
                <w:color w:val="FF0000"/>
                <w:sz w:val="20"/>
              </w:rPr>
              <w:t xml:space="preserve">EEF Evidence:  using Technology for students, where learners use programmes or applications designed for problem solving or open-ended learning; Studies consistently find that digital technology is associated with moderate learning gains: on average, an additional four months’ progress. Evidence suggests that technology approaches should be used to supplement other teaching,’ </w:t>
            </w:r>
          </w:p>
          <w:p w14:paraId="78B3AD53" w14:textId="77777777" w:rsidR="00E22A78" w:rsidRPr="00192D4F" w:rsidRDefault="00E22A78" w:rsidP="00857063">
            <w:pPr>
              <w:pStyle w:val="TableRowCentered"/>
              <w:ind w:left="0"/>
              <w:jc w:val="left"/>
              <w:rPr>
                <w:rFonts w:cs="Arial"/>
                <w:i/>
                <w:sz w:val="20"/>
              </w:rPr>
            </w:pPr>
          </w:p>
          <w:p w14:paraId="39F72FEB" w14:textId="6D4A9DE8" w:rsidR="00E22A78" w:rsidRPr="00192D4F" w:rsidRDefault="00E22A78" w:rsidP="00192D4F">
            <w:pPr>
              <w:pStyle w:val="TableRowCentered"/>
              <w:ind w:left="0"/>
              <w:jc w:val="left"/>
              <w:rPr>
                <w:rFonts w:cs="Arial"/>
                <w:sz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62D93" w14:textId="03D7C0A4" w:rsidR="00E22A78" w:rsidRPr="00192D4F" w:rsidRDefault="00E22A78">
            <w:pPr>
              <w:pStyle w:val="TableRowCentered"/>
              <w:jc w:val="left"/>
              <w:rPr>
                <w:rFonts w:cs="Arial"/>
                <w:sz w:val="20"/>
              </w:rPr>
            </w:pPr>
            <w:r w:rsidRPr="00192D4F">
              <w:rPr>
                <w:rFonts w:cs="Arial"/>
                <w:sz w:val="20"/>
              </w:rPr>
              <w:t>1,2,3</w:t>
            </w:r>
          </w:p>
        </w:tc>
      </w:tr>
    </w:tbl>
    <w:p w14:paraId="6A3AB7A2" w14:textId="1233EDFE" w:rsidR="002A2AFD" w:rsidRDefault="002A2AFD">
      <w:pPr>
        <w:rPr>
          <w:rFonts w:cs="Arial"/>
          <w:b/>
          <w:bCs/>
          <w:color w:val="104F75"/>
          <w:sz w:val="20"/>
          <w:szCs w:val="20"/>
        </w:rPr>
      </w:pPr>
    </w:p>
    <w:p w14:paraId="2A7D5523" w14:textId="46A605D6" w:rsidR="00E66558" w:rsidRPr="00192D4F" w:rsidRDefault="009D71E8">
      <w:pPr>
        <w:rPr>
          <w:rFonts w:cs="Arial"/>
          <w:b/>
          <w:bCs/>
          <w:color w:val="104F75"/>
          <w:sz w:val="20"/>
          <w:szCs w:val="20"/>
        </w:rPr>
      </w:pPr>
      <w:r w:rsidRPr="00192D4F">
        <w:rPr>
          <w:rFonts w:cs="Arial"/>
          <w:b/>
          <w:bCs/>
          <w:color w:val="104F75"/>
          <w:sz w:val="20"/>
          <w:szCs w:val="20"/>
        </w:rPr>
        <w:t xml:space="preserve">Targeted academic support (for example, </w:t>
      </w:r>
      <w:r w:rsidR="00D33FE5" w:rsidRPr="00192D4F">
        <w:rPr>
          <w:rFonts w:cs="Arial"/>
          <w:b/>
          <w:bCs/>
          <w:color w:val="104F75"/>
          <w:sz w:val="20"/>
          <w:szCs w:val="20"/>
        </w:rPr>
        <w:t xml:space="preserve">tutoring, one-to-one support </w:t>
      </w:r>
      <w:r w:rsidRPr="00192D4F">
        <w:rPr>
          <w:rFonts w:cs="Arial"/>
          <w:b/>
          <w:bCs/>
          <w:color w:val="104F75"/>
          <w:sz w:val="20"/>
          <w:szCs w:val="20"/>
        </w:rPr>
        <w:t xml:space="preserve">structured interventions) </w:t>
      </w:r>
    </w:p>
    <w:p w14:paraId="2A7D5524" w14:textId="7CE3F63B" w:rsidR="00E66558" w:rsidRDefault="009D71E8">
      <w:pPr>
        <w:rPr>
          <w:rFonts w:cs="Arial"/>
          <w:b/>
          <w:sz w:val="20"/>
          <w:szCs w:val="20"/>
        </w:rPr>
      </w:pPr>
      <w:r w:rsidRPr="00717153">
        <w:rPr>
          <w:rFonts w:cs="Arial"/>
          <w:b/>
          <w:sz w:val="20"/>
          <w:szCs w:val="20"/>
        </w:rPr>
        <w:t xml:space="preserve">Budgeted cost: £ </w:t>
      </w:r>
      <w:r w:rsidR="009502B1">
        <w:rPr>
          <w:rFonts w:cs="Arial"/>
          <w:b/>
          <w:sz w:val="20"/>
          <w:szCs w:val="20"/>
        </w:rPr>
        <w:t>5</w:t>
      </w:r>
      <w:r w:rsidR="00404E09">
        <w:rPr>
          <w:rFonts w:cs="Arial"/>
          <w:b/>
          <w:sz w:val="20"/>
          <w:szCs w:val="20"/>
        </w:rPr>
        <w:t>8</w:t>
      </w:r>
      <w:r w:rsidR="009502B1">
        <w:rPr>
          <w:rFonts w:cs="Arial"/>
          <w:b/>
          <w:sz w:val="20"/>
          <w:szCs w:val="20"/>
        </w:rPr>
        <w:t>,75</w:t>
      </w:r>
      <w:r w:rsidR="00F30408">
        <w:rPr>
          <w:rFonts w:cs="Arial"/>
          <w:b/>
          <w:sz w:val="20"/>
          <w:szCs w:val="20"/>
        </w:rPr>
        <w:t>5</w:t>
      </w:r>
    </w:p>
    <w:p w14:paraId="3622E7BA" w14:textId="77777777" w:rsidR="00D37B88" w:rsidRPr="00D37B88" w:rsidRDefault="00D37B88" w:rsidP="00D37B88">
      <w:pPr>
        <w:spacing w:after="0"/>
        <w:rPr>
          <w:rFonts w:cs="Arial"/>
          <w:sz w:val="20"/>
          <w:szCs w:val="20"/>
        </w:rPr>
      </w:pPr>
      <w:r w:rsidRPr="00174623">
        <w:rPr>
          <w:rFonts w:cs="Arial"/>
          <w:b/>
          <w:sz w:val="20"/>
          <w:szCs w:val="20"/>
          <w:u w:val="single"/>
        </w:rPr>
        <w:t>Please note:</w:t>
      </w:r>
    </w:p>
    <w:p w14:paraId="742098B8" w14:textId="77777777" w:rsidR="00D37B88" w:rsidRPr="00174623" w:rsidRDefault="00D37B88" w:rsidP="00D37B88">
      <w:pPr>
        <w:pStyle w:val="TableHeader"/>
        <w:numPr>
          <w:ilvl w:val="0"/>
          <w:numId w:val="21"/>
        </w:numPr>
        <w:spacing w:after="0"/>
        <w:jc w:val="left"/>
        <w:rPr>
          <w:rFonts w:cs="Arial"/>
          <w:b w:val="0"/>
          <w:sz w:val="20"/>
          <w:szCs w:val="20"/>
        </w:rPr>
      </w:pPr>
      <w:r w:rsidRPr="00174623">
        <w:rPr>
          <w:rFonts w:cs="Arial"/>
          <w:b w:val="0"/>
          <w:sz w:val="20"/>
          <w:szCs w:val="20"/>
        </w:rPr>
        <w:t xml:space="preserve">Targeted interventions have start and end data to measure impact. </w:t>
      </w:r>
    </w:p>
    <w:p w14:paraId="1FE3146C" w14:textId="218FB5FE" w:rsidR="00D37B88" w:rsidRPr="00D37B88" w:rsidRDefault="00D37B88" w:rsidP="00D37B88">
      <w:pPr>
        <w:pStyle w:val="ListParagraph"/>
        <w:numPr>
          <w:ilvl w:val="0"/>
          <w:numId w:val="21"/>
        </w:numPr>
        <w:rPr>
          <w:rFonts w:cs="Arial"/>
          <w:b/>
          <w:sz w:val="20"/>
          <w:szCs w:val="20"/>
        </w:rPr>
      </w:pPr>
      <w:r w:rsidRPr="00D37B88">
        <w:rPr>
          <w:rFonts w:cs="Arial"/>
          <w:sz w:val="20"/>
          <w:szCs w:val="20"/>
        </w:rPr>
        <w:t>Grouping of children, and number of children targeted, may vary across the year following assessment</w:t>
      </w:r>
    </w:p>
    <w:tbl>
      <w:tblPr>
        <w:tblW w:w="5000" w:type="pct"/>
        <w:tblLayout w:type="fixed"/>
        <w:tblCellMar>
          <w:left w:w="10" w:type="dxa"/>
          <w:right w:w="10" w:type="dxa"/>
        </w:tblCellMar>
        <w:tblLook w:val="04A0" w:firstRow="1" w:lastRow="0" w:firstColumn="1" w:lastColumn="0" w:noHBand="0" w:noVBand="1"/>
      </w:tblPr>
      <w:tblGrid>
        <w:gridCol w:w="2927"/>
        <w:gridCol w:w="5573"/>
        <w:gridCol w:w="986"/>
      </w:tblGrid>
      <w:tr w:rsidR="006E584C" w:rsidRPr="00192D4F" w14:paraId="2A7D5528" w14:textId="6288BF7C" w:rsidTr="006E584C">
        <w:tc>
          <w:tcPr>
            <w:tcW w:w="29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6E584C" w:rsidRPr="00192D4F" w:rsidRDefault="006E584C">
            <w:pPr>
              <w:pStyle w:val="TableHeader"/>
              <w:jc w:val="left"/>
              <w:rPr>
                <w:rFonts w:cs="Arial"/>
                <w:sz w:val="20"/>
                <w:szCs w:val="20"/>
              </w:rPr>
            </w:pPr>
            <w:r w:rsidRPr="00192D4F">
              <w:rPr>
                <w:rFonts w:cs="Arial"/>
                <w:sz w:val="20"/>
                <w:szCs w:val="20"/>
              </w:rPr>
              <w:t>Activity</w:t>
            </w:r>
          </w:p>
        </w:tc>
        <w:tc>
          <w:tcPr>
            <w:tcW w:w="55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6E584C" w:rsidRPr="00192D4F" w:rsidRDefault="006E584C">
            <w:pPr>
              <w:pStyle w:val="TableHeader"/>
              <w:jc w:val="left"/>
              <w:rPr>
                <w:rFonts w:cs="Arial"/>
                <w:sz w:val="20"/>
                <w:szCs w:val="20"/>
              </w:rPr>
            </w:pPr>
            <w:r w:rsidRPr="00192D4F">
              <w:rPr>
                <w:rFonts w:cs="Arial"/>
                <w:sz w:val="20"/>
                <w:szCs w:val="20"/>
              </w:rPr>
              <w:t>Evidence that supports this approach</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29AFDFDE" w:rsidR="006E584C" w:rsidRPr="00192D4F" w:rsidRDefault="006E584C">
            <w:pPr>
              <w:pStyle w:val="TableHeader"/>
              <w:jc w:val="left"/>
              <w:rPr>
                <w:rFonts w:cs="Arial"/>
                <w:sz w:val="20"/>
                <w:szCs w:val="20"/>
              </w:rPr>
            </w:pPr>
          </w:p>
        </w:tc>
      </w:tr>
      <w:tr w:rsidR="006E584C" w:rsidRPr="00192D4F" w14:paraId="2A7D552C" w14:textId="78340ABF" w:rsidTr="006E584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4F7C7" w14:textId="6DCBFFA4" w:rsidR="006E584C" w:rsidRPr="00D37B88" w:rsidRDefault="006E584C" w:rsidP="00192D4F">
            <w:pPr>
              <w:suppressAutoHyphens w:val="0"/>
              <w:spacing w:after="0" w:line="240" w:lineRule="auto"/>
              <w:rPr>
                <w:rFonts w:cs="Arial"/>
                <w:color w:val="2B3A42"/>
                <w:sz w:val="18"/>
                <w:szCs w:val="20"/>
                <w:shd w:val="clear" w:color="auto" w:fill="FFFFFF"/>
              </w:rPr>
            </w:pPr>
            <w:r>
              <w:rPr>
                <w:rFonts w:cs="Arial"/>
                <w:b/>
                <w:color w:val="2B3A42"/>
                <w:sz w:val="18"/>
                <w:szCs w:val="20"/>
                <w:shd w:val="clear" w:color="auto" w:fill="FFFFFF"/>
              </w:rPr>
              <w:t>Year</w:t>
            </w:r>
            <w:r w:rsidR="00406DAA">
              <w:rPr>
                <w:rFonts w:cs="Arial"/>
                <w:b/>
                <w:color w:val="2B3A42"/>
                <w:sz w:val="18"/>
                <w:szCs w:val="20"/>
                <w:shd w:val="clear" w:color="auto" w:fill="FFFFFF"/>
              </w:rPr>
              <w:t xml:space="preserve"> 3</w:t>
            </w:r>
            <w:r>
              <w:rPr>
                <w:rFonts w:cs="Arial"/>
                <w:b/>
                <w:color w:val="2B3A42"/>
                <w:sz w:val="18"/>
                <w:szCs w:val="20"/>
                <w:shd w:val="clear" w:color="auto" w:fill="FFFFFF"/>
              </w:rPr>
              <w:t xml:space="preserve">  and year 4</w:t>
            </w:r>
            <w:r w:rsidRPr="00D37B88">
              <w:rPr>
                <w:rFonts w:cs="Arial"/>
                <w:b/>
                <w:color w:val="2B3A42"/>
                <w:sz w:val="18"/>
                <w:szCs w:val="20"/>
                <w:shd w:val="clear" w:color="auto" w:fill="FFFFFF"/>
              </w:rPr>
              <w:t>:</w:t>
            </w:r>
            <w:r w:rsidRPr="00D37B88">
              <w:rPr>
                <w:rFonts w:cs="Arial"/>
                <w:color w:val="2B3A42"/>
                <w:sz w:val="18"/>
                <w:szCs w:val="20"/>
                <w:shd w:val="clear" w:color="auto" w:fill="FFFFFF"/>
              </w:rPr>
              <w:t xml:space="preserve"> Phonics booster groups  </w:t>
            </w:r>
            <w:r>
              <w:rPr>
                <w:rFonts w:cs="Arial"/>
                <w:color w:val="2B3A42"/>
                <w:sz w:val="18"/>
                <w:szCs w:val="20"/>
                <w:shd w:val="clear" w:color="auto" w:fill="FFFFFF"/>
              </w:rPr>
              <w:t xml:space="preserve">for targeted children (STA and </w:t>
            </w:r>
            <w:r w:rsidR="00C1796D">
              <w:rPr>
                <w:rFonts w:cs="Arial"/>
                <w:color w:val="2B3A42"/>
                <w:sz w:val="18"/>
                <w:szCs w:val="20"/>
                <w:shd w:val="clear" w:color="auto" w:fill="FFFFFF"/>
              </w:rPr>
              <w:t>TA led)</w:t>
            </w:r>
          </w:p>
          <w:p w14:paraId="2E55B60F" w14:textId="034CAE5A" w:rsidR="006E584C" w:rsidRPr="00D37B88" w:rsidRDefault="006E584C" w:rsidP="00192D4F">
            <w:pPr>
              <w:suppressAutoHyphens w:val="0"/>
              <w:spacing w:after="0" w:line="240" w:lineRule="auto"/>
              <w:rPr>
                <w:rFonts w:cs="Arial"/>
                <w:color w:val="2B3A42"/>
                <w:sz w:val="18"/>
                <w:szCs w:val="20"/>
                <w:shd w:val="clear" w:color="auto" w:fill="FFFFFF"/>
              </w:rPr>
            </w:pPr>
          </w:p>
          <w:p w14:paraId="159191F8" w14:textId="6B559285" w:rsidR="006E584C" w:rsidRDefault="006E584C" w:rsidP="00192D4F">
            <w:pPr>
              <w:suppressAutoHyphens w:val="0"/>
              <w:spacing w:after="0" w:line="240" w:lineRule="auto"/>
              <w:rPr>
                <w:rFonts w:cs="Arial"/>
                <w:b/>
                <w:color w:val="2B3A42"/>
                <w:sz w:val="18"/>
                <w:szCs w:val="20"/>
                <w:shd w:val="clear" w:color="auto" w:fill="FFFFFF"/>
              </w:rPr>
            </w:pPr>
          </w:p>
          <w:p w14:paraId="4ED4B793" w14:textId="7E133626" w:rsidR="006E584C" w:rsidRPr="00D37B88" w:rsidRDefault="006E584C" w:rsidP="00192D4F">
            <w:pPr>
              <w:suppressAutoHyphens w:val="0"/>
              <w:spacing w:after="0" w:line="240" w:lineRule="auto"/>
              <w:rPr>
                <w:rFonts w:cs="Arial"/>
                <w:b/>
                <w:color w:val="2B3A42"/>
                <w:sz w:val="18"/>
                <w:szCs w:val="20"/>
                <w:shd w:val="clear" w:color="auto" w:fill="FFFFFF"/>
              </w:rPr>
            </w:pPr>
            <w:r w:rsidRPr="00D37B88">
              <w:rPr>
                <w:rFonts w:cs="Arial"/>
                <w:b/>
                <w:color w:val="2B3A42"/>
                <w:sz w:val="18"/>
                <w:szCs w:val="20"/>
                <w:shd w:val="clear" w:color="auto" w:fill="FFFFFF"/>
              </w:rPr>
              <w:t>Year 5</w:t>
            </w:r>
            <w:r w:rsidR="00406DAA">
              <w:rPr>
                <w:rFonts w:cs="Arial"/>
                <w:b/>
                <w:color w:val="2B3A42"/>
                <w:sz w:val="18"/>
                <w:szCs w:val="20"/>
                <w:shd w:val="clear" w:color="auto" w:fill="FFFFFF"/>
              </w:rPr>
              <w:t xml:space="preserve"> and 6</w:t>
            </w:r>
            <w:r w:rsidRPr="00D37B88">
              <w:rPr>
                <w:rFonts w:cs="Arial"/>
                <w:b/>
                <w:color w:val="2B3A42"/>
                <w:sz w:val="18"/>
                <w:szCs w:val="20"/>
                <w:shd w:val="clear" w:color="auto" w:fill="FFFFFF"/>
              </w:rPr>
              <w:t xml:space="preserve"> READING: </w:t>
            </w:r>
          </w:p>
          <w:p w14:paraId="51935B57" w14:textId="77C44CF0" w:rsidR="006E584C" w:rsidRPr="00D37B88" w:rsidRDefault="00C1796D" w:rsidP="00192D4F">
            <w:pPr>
              <w:suppressAutoHyphens w:val="0"/>
              <w:spacing w:after="0" w:line="240" w:lineRule="auto"/>
              <w:rPr>
                <w:rFonts w:cs="Arial"/>
                <w:color w:val="2B3A42"/>
                <w:sz w:val="18"/>
                <w:szCs w:val="20"/>
                <w:shd w:val="clear" w:color="auto" w:fill="FFFFFF"/>
              </w:rPr>
            </w:pPr>
            <w:r>
              <w:rPr>
                <w:rFonts w:cs="Arial"/>
                <w:color w:val="2B3A42"/>
                <w:sz w:val="18"/>
                <w:szCs w:val="20"/>
                <w:shd w:val="clear" w:color="auto" w:fill="FFFFFF"/>
              </w:rPr>
              <w:t>Reading comprehension groups</w:t>
            </w:r>
            <w:r w:rsidR="006E584C" w:rsidRPr="00D37B88">
              <w:rPr>
                <w:rFonts w:cs="Arial"/>
                <w:color w:val="2B3A42"/>
                <w:sz w:val="18"/>
                <w:szCs w:val="20"/>
                <w:shd w:val="clear" w:color="auto" w:fill="FFFFFF"/>
              </w:rPr>
              <w:t xml:space="preserve">: </w:t>
            </w:r>
            <w:r w:rsidR="006E584C">
              <w:rPr>
                <w:rFonts w:cs="Arial"/>
                <w:color w:val="2B3A42"/>
                <w:sz w:val="18"/>
                <w:szCs w:val="20"/>
                <w:shd w:val="clear" w:color="auto" w:fill="FFFFFF"/>
              </w:rPr>
              <w:t>targeted</w:t>
            </w:r>
            <w:r>
              <w:rPr>
                <w:rFonts w:cs="Arial"/>
                <w:color w:val="2B3A42"/>
                <w:sz w:val="18"/>
                <w:szCs w:val="20"/>
                <w:shd w:val="clear" w:color="auto" w:fill="FFFFFF"/>
              </w:rPr>
              <w:t xml:space="preserve"> on answering questions within the content domains</w:t>
            </w:r>
            <w:r w:rsidR="006E584C" w:rsidRPr="00D37B88">
              <w:rPr>
                <w:rFonts w:cs="Arial"/>
                <w:color w:val="2B3A42"/>
                <w:sz w:val="18"/>
                <w:szCs w:val="20"/>
                <w:shd w:val="clear" w:color="auto" w:fill="FFFFFF"/>
              </w:rPr>
              <w:t xml:space="preserve">.   (STA, TA led) </w:t>
            </w:r>
          </w:p>
          <w:p w14:paraId="2A7D5529" w14:textId="4F8EB0F2" w:rsidR="006E584C" w:rsidRPr="00D37B88" w:rsidRDefault="006E584C" w:rsidP="0090701C">
            <w:pPr>
              <w:suppressAutoHyphens w:val="0"/>
              <w:spacing w:after="0" w:line="240" w:lineRule="auto"/>
              <w:rPr>
                <w:rFonts w:cs="Arial"/>
                <w:color w:val="2B3A42"/>
                <w:sz w:val="18"/>
                <w:szCs w:val="20"/>
                <w:shd w:val="clear" w:color="auto" w:fill="FFFFFF"/>
              </w:rPr>
            </w:pP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79DB4" w14:textId="538E647C" w:rsidR="006E584C" w:rsidRPr="00D37B88" w:rsidRDefault="006E584C" w:rsidP="00192D4F">
            <w:pPr>
              <w:suppressAutoHyphens w:val="0"/>
              <w:spacing w:after="0" w:line="240" w:lineRule="auto"/>
              <w:rPr>
                <w:rFonts w:cs="Arial"/>
                <w:b/>
                <w:color w:val="FF0000"/>
                <w:sz w:val="18"/>
                <w:szCs w:val="20"/>
                <w:shd w:val="clear" w:color="auto" w:fill="FFFFFF"/>
              </w:rPr>
            </w:pPr>
            <w:r w:rsidRPr="00D37B88">
              <w:rPr>
                <w:rFonts w:cs="Arial"/>
                <w:b/>
                <w:color w:val="FF0000"/>
                <w:sz w:val="18"/>
                <w:szCs w:val="20"/>
                <w:shd w:val="clear" w:color="auto" w:fill="FFFFFF"/>
              </w:rPr>
              <w:t>EEF +5</w:t>
            </w:r>
            <w:r w:rsidRPr="00D37B88">
              <w:rPr>
                <w:rFonts w:cs="Arial"/>
                <w:color w:val="FF0000"/>
                <w:sz w:val="18"/>
                <w:szCs w:val="20"/>
                <w:shd w:val="clear" w:color="auto" w:fill="FFFFFF"/>
              </w:rPr>
              <w:t xml:space="preserve"> Phonics: involves the skills of hearing, identifying and using the patterns of sounds or phonemes to read written language</w:t>
            </w:r>
            <w:r w:rsidRPr="00D37B88">
              <w:rPr>
                <w:rFonts w:cs="Arial"/>
                <w:color w:val="2B3A42"/>
                <w:sz w:val="18"/>
                <w:szCs w:val="20"/>
                <w:shd w:val="clear" w:color="auto" w:fill="FFFFFF"/>
              </w:rPr>
              <w:t>. </w:t>
            </w:r>
          </w:p>
          <w:p w14:paraId="5BD27553" w14:textId="77777777" w:rsidR="006E584C" w:rsidRPr="00D37B88" w:rsidRDefault="006E584C" w:rsidP="00192D4F">
            <w:pPr>
              <w:suppressAutoHyphens w:val="0"/>
              <w:spacing w:after="0" w:line="240" w:lineRule="auto"/>
              <w:rPr>
                <w:rFonts w:cs="Arial"/>
                <w:b/>
                <w:color w:val="FF0000"/>
                <w:sz w:val="18"/>
                <w:szCs w:val="20"/>
                <w:shd w:val="clear" w:color="auto" w:fill="FFFFFF"/>
              </w:rPr>
            </w:pPr>
          </w:p>
          <w:p w14:paraId="356B112E" w14:textId="2E6310A9" w:rsidR="006E584C" w:rsidRPr="00D37B88" w:rsidRDefault="006E584C" w:rsidP="00192D4F">
            <w:pPr>
              <w:suppressAutoHyphens w:val="0"/>
              <w:spacing w:after="0" w:line="240" w:lineRule="auto"/>
              <w:rPr>
                <w:rFonts w:cs="Arial"/>
                <w:b/>
                <w:color w:val="FF0000"/>
                <w:sz w:val="18"/>
                <w:szCs w:val="20"/>
                <w:shd w:val="clear" w:color="auto" w:fill="FFFFFF"/>
              </w:rPr>
            </w:pPr>
          </w:p>
          <w:p w14:paraId="0130FF8E" w14:textId="68F5B69A" w:rsidR="006E584C" w:rsidRPr="00D37B88" w:rsidRDefault="006E584C" w:rsidP="00192D4F">
            <w:pPr>
              <w:suppressAutoHyphens w:val="0"/>
              <w:spacing w:after="0" w:line="240" w:lineRule="auto"/>
              <w:rPr>
                <w:rFonts w:cs="Arial"/>
                <w:b/>
                <w:color w:val="FF0000"/>
                <w:sz w:val="18"/>
                <w:szCs w:val="20"/>
                <w:shd w:val="clear" w:color="auto" w:fill="FFFFFF"/>
              </w:rPr>
            </w:pPr>
            <w:r w:rsidRPr="00D37B88">
              <w:rPr>
                <w:rFonts w:cs="Arial"/>
                <w:b/>
                <w:color w:val="FF0000"/>
                <w:sz w:val="18"/>
                <w:szCs w:val="20"/>
                <w:shd w:val="clear" w:color="auto" w:fill="FFFFFF"/>
              </w:rPr>
              <w:t>EEF (+4)</w:t>
            </w:r>
          </w:p>
          <w:p w14:paraId="4FC89931" w14:textId="77777777" w:rsidR="006E584C" w:rsidRPr="00D37B88" w:rsidRDefault="006E584C" w:rsidP="00192D4F">
            <w:pPr>
              <w:suppressAutoHyphens w:val="0"/>
              <w:spacing w:after="0" w:line="240" w:lineRule="auto"/>
              <w:rPr>
                <w:rFonts w:cs="Arial"/>
                <w:color w:val="FF0000"/>
                <w:sz w:val="18"/>
                <w:szCs w:val="20"/>
                <w:shd w:val="clear" w:color="auto" w:fill="FFFFFF"/>
              </w:rPr>
            </w:pPr>
            <w:r w:rsidRPr="00D37B88">
              <w:rPr>
                <w:rFonts w:cs="Arial"/>
                <w:color w:val="FF0000"/>
                <w:sz w:val="18"/>
                <w:szCs w:val="20"/>
                <w:shd w:val="clear" w:color="auto" w:fill="FFFFFF"/>
              </w:rPr>
              <w:t xml:space="preserve">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w:t>
            </w:r>
            <w:r w:rsidRPr="00D37B88">
              <w:rPr>
                <w:rFonts w:cs="Arial"/>
                <w:color w:val="FF0000"/>
                <w:sz w:val="18"/>
                <w:szCs w:val="20"/>
                <w:shd w:val="clear" w:color="auto" w:fill="FFFFFF"/>
              </w:rPr>
              <w:lastRenderedPageBreak/>
              <w:t>also be used as a more general strategy to ensure effective progress, or to teach challenging topics or skills</w:t>
            </w:r>
          </w:p>
          <w:p w14:paraId="2A7D552A" w14:textId="0E5A6F68" w:rsidR="006E584C" w:rsidRPr="00D37B88" w:rsidRDefault="006E584C" w:rsidP="00192D4F">
            <w:pPr>
              <w:suppressAutoHyphens w:val="0"/>
              <w:spacing w:after="0" w:line="240" w:lineRule="auto"/>
              <w:rPr>
                <w:rFonts w:cs="Arial"/>
                <w:color w:val="2B3A42"/>
                <w:sz w:val="18"/>
                <w:szCs w:val="20"/>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9CDE61" w:rsidR="006E584C" w:rsidRPr="00192D4F" w:rsidRDefault="006E584C" w:rsidP="00192D4F">
            <w:pPr>
              <w:pStyle w:val="TableRowCentered"/>
              <w:jc w:val="left"/>
              <w:rPr>
                <w:rFonts w:cs="Arial"/>
                <w:sz w:val="20"/>
              </w:rPr>
            </w:pPr>
            <w:r w:rsidRPr="00C52870">
              <w:rPr>
                <w:rFonts w:cs="Arial"/>
                <w:sz w:val="18"/>
              </w:rPr>
              <w:lastRenderedPageBreak/>
              <w:t>1,2,3</w:t>
            </w:r>
          </w:p>
        </w:tc>
      </w:tr>
      <w:tr w:rsidR="006E584C" w:rsidRPr="00192D4F" w14:paraId="16F03EF1" w14:textId="69FA4583" w:rsidTr="006E584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62C1" w14:textId="7C38A326" w:rsidR="006E584C" w:rsidRDefault="006E584C" w:rsidP="00192D4F">
            <w:pPr>
              <w:pStyle w:val="TableRowCentered"/>
              <w:jc w:val="left"/>
              <w:rPr>
                <w:rFonts w:cs="Arial"/>
                <w:color w:val="auto"/>
                <w:sz w:val="18"/>
              </w:rPr>
            </w:pPr>
            <w:r w:rsidRPr="00E94E81">
              <w:rPr>
                <w:rFonts w:cs="Arial"/>
                <w:color w:val="auto"/>
                <w:sz w:val="18"/>
              </w:rPr>
              <w:t>All classroom learning support staff</w:t>
            </w:r>
            <w:r w:rsidRPr="00D37B88">
              <w:rPr>
                <w:rFonts w:cs="Arial"/>
                <w:color w:val="auto"/>
                <w:sz w:val="18"/>
              </w:rPr>
              <w:t xml:space="preserve"> are assigned the lowest 20% of readers for targeted reading intervention.  </w:t>
            </w:r>
          </w:p>
          <w:p w14:paraId="69A239E5" w14:textId="4A0CE8AF" w:rsidR="006E584C" w:rsidRPr="00D37B88" w:rsidRDefault="006E584C" w:rsidP="00192D4F">
            <w:pPr>
              <w:pStyle w:val="TableRowCentered"/>
              <w:jc w:val="left"/>
              <w:rPr>
                <w:rFonts w:cs="Arial"/>
                <w:color w:val="auto"/>
                <w:sz w:val="18"/>
              </w:rPr>
            </w:pPr>
            <w:r w:rsidRPr="00D37B88">
              <w:rPr>
                <w:rFonts w:cs="Arial"/>
                <w:color w:val="auto"/>
                <w:sz w:val="18"/>
              </w:rPr>
              <w:t>This is 1:1 intervention 3 x weekly for ten minutes a time.  It focuses on improving fluency, vocab and comprehension.</w:t>
            </w:r>
          </w:p>
          <w:p w14:paraId="4638C31F" w14:textId="77777777" w:rsidR="006E584C" w:rsidRPr="00D37B88" w:rsidRDefault="006E584C" w:rsidP="00192D4F">
            <w:pPr>
              <w:pStyle w:val="TableRow"/>
              <w:rPr>
                <w:rFonts w:cs="Arial"/>
                <w:sz w:val="18"/>
                <w:szCs w:val="20"/>
              </w:rPr>
            </w:pPr>
          </w:p>
          <w:p w14:paraId="60A5BE0E" w14:textId="3A3C6D71" w:rsidR="006E584C" w:rsidRPr="00D37B88" w:rsidRDefault="006E584C" w:rsidP="00E94E81">
            <w:pPr>
              <w:pStyle w:val="TableRow"/>
              <w:ind w:left="0"/>
              <w:rPr>
                <w:rFonts w:cs="Arial"/>
                <w:sz w:val="18"/>
                <w:szCs w:val="20"/>
              </w:rPr>
            </w:pP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E6F5" w14:textId="77777777" w:rsidR="006E584C" w:rsidRPr="00D37B88" w:rsidRDefault="006E584C" w:rsidP="00192D4F">
            <w:pPr>
              <w:pStyle w:val="TableRowCentered"/>
              <w:jc w:val="left"/>
              <w:rPr>
                <w:rFonts w:cs="Arial"/>
                <w:color w:val="FF0000"/>
                <w:sz w:val="18"/>
              </w:rPr>
            </w:pPr>
            <w:r w:rsidRPr="00D37B88">
              <w:rPr>
                <w:rFonts w:cs="Arial"/>
                <w:color w:val="FF0000"/>
                <w:sz w:val="18"/>
              </w:rPr>
              <w:t>EEF evidence ‘Evidence indicates that one to one tuition can be effective, delivering approximately five additional months’ progress on average. Results from studies is consistent and strong, particularly for younger learners who are behind their peers in primary schools, and for subjects like reading and mathematics. Effects on pupils from disadvantaged backgrounds also tend to be particularly positive.</w:t>
            </w:r>
          </w:p>
          <w:p w14:paraId="5178F840" w14:textId="517C6277" w:rsidR="006E584C" w:rsidRPr="00D37B88" w:rsidRDefault="006E584C" w:rsidP="00C422D5">
            <w:pPr>
              <w:pStyle w:val="TableRowCentered"/>
              <w:jc w:val="left"/>
              <w:rPr>
                <w:rFonts w:cs="Arial"/>
                <w:color w:val="FF0000"/>
                <w:sz w:val="18"/>
              </w:rPr>
            </w:pPr>
            <w:r w:rsidRPr="00D37B88">
              <w:rPr>
                <w:rFonts w:cs="Arial"/>
                <w:color w:val="FF0000"/>
                <w:sz w:val="18"/>
              </w:rPr>
              <w:t xml:space="preserve">EEF Evidence ‘Research which focuses on teaching assistants who provide one to one or small group support shows a stronger positive benefit of between three and five additional months on average. Often support is based on a clearly specified approach which teaching assistants have been trained to deliver.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8EEF" w14:textId="0B7C69F5" w:rsidR="006E584C" w:rsidRPr="00192D4F" w:rsidRDefault="006E584C" w:rsidP="00192D4F">
            <w:pPr>
              <w:pStyle w:val="TableRowCentered"/>
              <w:jc w:val="left"/>
              <w:rPr>
                <w:rFonts w:cs="Arial"/>
                <w:sz w:val="20"/>
              </w:rPr>
            </w:pPr>
            <w:r w:rsidRPr="00192D4F">
              <w:rPr>
                <w:rFonts w:cs="Arial"/>
                <w:sz w:val="20"/>
              </w:rPr>
              <w:t xml:space="preserve">2,3 </w:t>
            </w:r>
          </w:p>
        </w:tc>
      </w:tr>
      <w:tr w:rsidR="006E584C" w:rsidRPr="00192D4F" w14:paraId="2A7D5530" w14:textId="422C3520" w:rsidTr="006E584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ACE40" w14:textId="77777777" w:rsidR="006E584C" w:rsidRPr="001E73E4" w:rsidRDefault="006E584C" w:rsidP="00192D4F">
            <w:pPr>
              <w:pStyle w:val="TableRowCentered"/>
              <w:jc w:val="left"/>
              <w:rPr>
                <w:rFonts w:cs="Arial"/>
                <w:color w:val="auto"/>
                <w:sz w:val="18"/>
              </w:rPr>
            </w:pPr>
            <w:r w:rsidRPr="001E73E4">
              <w:rPr>
                <w:rFonts w:cs="Arial"/>
                <w:color w:val="auto"/>
                <w:sz w:val="18"/>
              </w:rPr>
              <w:t xml:space="preserve">Teaching assistants supported targeted children in core subjects.  This includes PP and SEND target children. </w:t>
            </w:r>
          </w:p>
          <w:p w14:paraId="449D758F" w14:textId="190727D9" w:rsidR="006E584C" w:rsidRPr="001E73E4" w:rsidRDefault="006E584C" w:rsidP="00192D4F">
            <w:pPr>
              <w:pStyle w:val="TableRow"/>
              <w:rPr>
                <w:rFonts w:cs="Arial"/>
                <w:i/>
                <w:sz w:val="18"/>
                <w:szCs w:val="20"/>
              </w:rPr>
            </w:pPr>
            <w:r w:rsidRPr="001E73E4">
              <w:rPr>
                <w:rFonts w:cs="Arial"/>
                <w:color w:val="auto"/>
                <w:sz w:val="18"/>
              </w:rPr>
              <w:t>Support staff meet half termly with teachers to evaluate learning and progress for their targeted children.</w:t>
            </w:r>
          </w:p>
          <w:p w14:paraId="2A7D552D" w14:textId="53DBFD39" w:rsidR="006E584C" w:rsidRPr="001E73E4" w:rsidRDefault="006E584C" w:rsidP="001E73E4">
            <w:pPr>
              <w:pStyle w:val="TableRow"/>
              <w:rPr>
                <w:rFonts w:cs="Arial"/>
                <w:i/>
                <w:sz w:val="18"/>
                <w:szCs w:val="20"/>
              </w:rPr>
            </w:pPr>
            <w:r w:rsidRPr="001E73E4">
              <w:rPr>
                <w:rFonts w:cs="Arial"/>
                <w:i/>
                <w:sz w:val="18"/>
                <w:szCs w:val="20"/>
              </w:rPr>
              <w:t>Small group support in core lessons</w:t>
            </w:r>
            <w:r>
              <w:rPr>
                <w:rFonts w:cs="Arial"/>
                <w:i/>
                <w:sz w:val="18"/>
                <w:szCs w:val="20"/>
              </w:rPr>
              <w:t xml:space="preserve">:  </w:t>
            </w:r>
            <w:r w:rsidRPr="001E73E4">
              <w:rPr>
                <w:rFonts w:cs="Arial"/>
                <w:i/>
                <w:sz w:val="18"/>
                <w:szCs w:val="20"/>
              </w:rPr>
              <w:t xml:space="preserve">TA and STA assigned to a year group to support learning in core lessons </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3495" w14:textId="0154CA86" w:rsidR="006E584C" w:rsidRPr="00D37B88" w:rsidRDefault="006E584C" w:rsidP="00192D4F">
            <w:pPr>
              <w:pStyle w:val="TableRowCentered"/>
              <w:jc w:val="left"/>
              <w:rPr>
                <w:rFonts w:cs="Arial"/>
                <w:color w:val="FF0000"/>
                <w:sz w:val="18"/>
              </w:rPr>
            </w:pPr>
            <w:r w:rsidRPr="00D37B88">
              <w:rPr>
                <w:rFonts w:cs="Arial"/>
                <w:color w:val="FF0000"/>
                <w:sz w:val="18"/>
              </w:rPr>
              <w:t>EEF- Teaching assistants add value to what teachers do. . . help pupils develop independent learning skills and manage their own learning. They provide support at the right time, use open ended questions, give the least amount of help first to support the pupils’ ownership of the task.</w:t>
            </w:r>
          </w:p>
          <w:p w14:paraId="2A7D552E" w14:textId="539C3845" w:rsidR="006E584C" w:rsidRPr="00192D4F" w:rsidRDefault="006E584C" w:rsidP="001E73E4">
            <w:pPr>
              <w:pStyle w:val="TableRowCentered"/>
              <w:ind w:left="0"/>
              <w:jc w:val="left"/>
              <w:rPr>
                <w:rFonts w:cs="Arial"/>
                <w:sz w:val="20"/>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266375A" w:rsidR="006E584C" w:rsidRPr="00192D4F" w:rsidRDefault="006E584C" w:rsidP="00192D4F">
            <w:pPr>
              <w:pStyle w:val="TableRowCentered"/>
              <w:jc w:val="left"/>
              <w:rPr>
                <w:rFonts w:cs="Arial"/>
                <w:sz w:val="20"/>
              </w:rPr>
            </w:pPr>
            <w:r>
              <w:rPr>
                <w:rFonts w:cs="Arial"/>
                <w:sz w:val="20"/>
              </w:rPr>
              <w:t>1,2,3</w:t>
            </w:r>
          </w:p>
        </w:tc>
      </w:tr>
      <w:tr w:rsidR="00C8460F" w:rsidRPr="00192D4F" w14:paraId="48E0787F" w14:textId="77777777" w:rsidTr="006E584C">
        <w:tc>
          <w:tcPr>
            <w:tcW w:w="2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D0776" w14:textId="31156EF2" w:rsidR="00C8460F" w:rsidRDefault="00C8460F" w:rsidP="00192D4F">
            <w:pPr>
              <w:pStyle w:val="TableRowCentered"/>
              <w:jc w:val="left"/>
              <w:rPr>
                <w:rFonts w:cs="Arial"/>
                <w:color w:val="auto"/>
                <w:sz w:val="18"/>
              </w:rPr>
            </w:pPr>
            <w:r>
              <w:rPr>
                <w:rFonts w:cs="Arial"/>
                <w:color w:val="auto"/>
                <w:sz w:val="18"/>
              </w:rPr>
              <w:t xml:space="preserve">Teacher boosters:  Teachers take </w:t>
            </w:r>
            <w:r w:rsidR="002E6CD2">
              <w:rPr>
                <w:rFonts w:cs="Arial"/>
                <w:color w:val="auto"/>
                <w:sz w:val="18"/>
              </w:rPr>
              <w:t xml:space="preserve">groups of </w:t>
            </w:r>
            <w:r>
              <w:rPr>
                <w:rFonts w:cs="Arial"/>
                <w:color w:val="auto"/>
                <w:sz w:val="18"/>
              </w:rPr>
              <w:t xml:space="preserve">5-6 children weekly to </w:t>
            </w:r>
            <w:r w:rsidR="00C1796D">
              <w:rPr>
                <w:rFonts w:cs="Arial"/>
                <w:color w:val="auto"/>
                <w:sz w:val="18"/>
              </w:rPr>
              <w:t xml:space="preserve">target improvements </w:t>
            </w:r>
            <w:r w:rsidR="009E74E7">
              <w:rPr>
                <w:rFonts w:cs="Arial"/>
                <w:color w:val="auto"/>
                <w:sz w:val="18"/>
              </w:rPr>
              <w:t>identified in PPM</w:t>
            </w:r>
            <w:r>
              <w:rPr>
                <w:rFonts w:cs="Arial"/>
                <w:color w:val="auto"/>
                <w:sz w:val="18"/>
              </w:rPr>
              <w:t xml:space="preserve">.  Boosters last for ten weeks, 50 minutes weekly. </w:t>
            </w:r>
          </w:p>
          <w:p w14:paraId="3A139E33" w14:textId="5E24A47A" w:rsidR="002E6CD2" w:rsidRPr="001E73E4" w:rsidRDefault="002E6CD2" w:rsidP="00192D4F">
            <w:pPr>
              <w:pStyle w:val="TableRowCentered"/>
              <w:jc w:val="left"/>
              <w:rPr>
                <w:rFonts w:cs="Arial"/>
                <w:color w:val="auto"/>
                <w:sz w:val="18"/>
              </w:rPr>
            </w:pPr>
            <w:r>
              <w:rPr>
                <w:rFonts w:cs="Arial"/>
                <w:color w:val="auto"/>
                <w:sz w:val="18"/>
              </w:rPr>
              <w:t xml:space="preserve">STA cover the class to allow the teacher to deliver the booster. </w:t>
            </w:r>
          </w:p>
        </w:tc>
        <w:tc>
          <w:tcPr>
            <w:tcW w:w="5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6B54" w14:textId="77777777" w:rsidR="00C8460F" w:rsidRPr="00D37B88" w:rsidRDefault="00C8460F" w:rsidP="00C8460F">
            <w:pPr>
              <w:suppressAutoHyphens w:val="0"/>
              <w:spacing w:after="0" w:line="240" w:lineRule="auto"/>
              <w:rPr>
                <w:rFonts w:cs="Arial"/>
                <w:b/>
                <w:color w:val="FF0000"/>
                <w:sz w:val="18"/>
                <w:szCs w:val="20"/>
                <w:shd w:val="clear" w:color="auto" w:fill="FFFFFF"/>
              </w:rPr>
            </w:pPr>
            <w:r w:rsidRPr="00D37B88">
              <w:rPr>
                <w:rFonts w:cs="Arial"/>
                <w:b/>
                <w:color w:val="FF0000"/>
                <w:sz w:val="18"/>
                <w:szCs w:val="20"/>
                <w:shd w:val="clear" w:color="auto" w:fill="FFFFFF"/>
              </w:rPr>
              <w:t>EEF (+4)</w:t>
            </w:r>
          </w:p>
          <w:p w14:paraId="1DA8EF75" w14:textId="35B481E4" w:rsidR="00C8460F" w:rsidRPr="002E6CD2" w:rsidRDefault="00C8460F" w:rsidP="002E6CD2">
            <w:pPr>
              <w:suppressAutoHyphens w:val="0"/>
              <w:spacing w:after="0" w:line="240" w:lineRule="auto"/>
              <w:rPr>
                <w:rFonts w:cs="Arial"/>
                <w:color w:val="FF0000"/>
                <w:sz w:val="18"/>
                <w:szCs w:val="20"/>
                <w:shd w:val="clear" w:color="auto" w:fill="FFFFFF"/>
              </w:rPr>
            </w:pPr>
            <w:r w:rsidRPr="00D37B88">
              <w:rPr>
                <w:rFonts w:cs="Arial"/>
                <w:color w:val="FF0000"/>
                <w:sz w:val="18"/>
                <w:szCs w:val="20"/>
                <w:shd w:val="clear" w:color="auto" w:fill="FFFFFF"/>
              </w:rPr>
              <w:t>Small group tuition is defined as one teacher or professional educator working with two to five pupils together in a group. This arrangement enables the teacher to focus exclusively on a small number of learners, usually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728AD" w14:textId="1F89D2B8" w:rsidR="00C8460F" w:rsidRDefault="00C8460F" w:rsidP="00192D4F">
            <w:pPr>
              <w:pStyle w:val="TableRowCentered"/>
              <w:jc w:val="left"/>
              <w:rPr>
                <w:rFonts w:cs="Arial"/>
                <w:sz w:val="20"/>
              </w:rPr>
            </w:pPr>
            <w:r>
              <w:rPr>
                <w:rFonts w:cs="Arial"/>
                <w:sz w:val="20"/>
              </w:rPr>
              <w:t>1,2,3</w:t>
            </w:r>
          </w:p>
        </w:tc>
      </w:tr>
    </w:tbl>
    <w:p w14:paraId="1D725197" w14:textId="53F7E47A" w:rsidR="00D37B88" w:rsidRDefault="00D37B88">
      <w:pPr>
        <w:rPr>
          <w:rFonts w:cs="Arial"/>
          <w:b/>
          <w:color w:val="104F75"/>
          <w:sz w:val="20"/>
          <w:szCs w:val="20"/>
        </w:rPr>
      </w:pPr>
    </w:p>
    <w:p w14:paraId="2A7D5532" w14:textId="30FAB804" w:rsidR="00E66558" w:rsidRPr="00192D4F" w:rsidRDefault="009D71E8">
      <w:pPr>
        <w:rPr>
          <w:rFonts w:cs="Arial"/>
          <w:b/>
          <w:color w:val="104F75"/>
          <w:sz w:val="20"/>
          <w:szCs w:val="20"/>
        </w:rPr>
      </w:pPr>
      <w:r w:rsidRPr="00192D4F">
        <w:rPr>
          <w:rFonts w:cs="Arial"/>
          <w:b/>
          <w:color w:val="104F75"/>
          <w:sz w:val="20"/>
          <w:szCs w:val="20"/>
        </w:rPr>
        <w:t>Wider strategies (for example, related to attendance, behaviour, wellbeing)</w:t>
      </w:r>
    </w:p>
    <w:p w14:paraId="2A7D5533" w14:textId="69DA4801" w:rsidR="00E66558" w:rsidRPr="00717153" w:rsidRDefault="009D71E8">
      <w:pPr>
        <w:spacing w:before="240" w:after="120"/>
        <w:rPr>
          <w:rFonts w:cs="Arial"/>
          <w:b/>
          <w:sz w:val="20"/>
          <w:szCs w:val="20"/>
        </w:rPr>
      </w:pPr>
      <w:r w:rsidRPr="00717153">
        <w:rPr>
          <w:rFonts w:cs="Arial"/>
          <w:b/>
          <w:sz w:val="20"/>
          <w:szCs w:val="20"/>
        </w:rPr>
        <w:t>Budgeted cost: £</w:t>
      </w:r>
      <w:r w:rsidR="006C5BAD">
        <w:rPr>
          <w:rFonts w:cs="Arial"/>
          <w:b/>
          <w:i/>
          <w:iCs/>
          <w:sz w:val="20"/>
          <w:szCs w:val="20"/>
        </w:rPr>
        <w:t>30,300</w:t>
      </w:r>
    </w:p>
    <w:tbl>
      <w:tblPr>
        <w:tblW w:w="5000" w:type="pct"/>
        <w:tblLayout w:type="fixed"/>
        <w:tblCellMar>
          <w:left w:w="10" w:type="dxa"/>
          <w:right w:w="10" w:type="dxa"/>
        </w:tblCellMar>
        <w:tblLook w:val="04A0" w:firstRow="1" w:lastRow="0" w:firstColumn="1" w:lastColumn="0" w:noHBand="0" w:noVBand="1"/>
      </w:tblPr>
      <w:tblGrid>
        <w:gridCol w:w="2972"/>
        <w:gridCol w:w="5528"/>
        <w:gridCol w:w="986"/>
      </w:tblGrid>
      <w:tr w:rsidR="006E584C" w:rsidRPr="00192D4F" w14:paraId="2A7D5537" w14:textId="4DD13C53" w:rsidTr="006E584C">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6E584C" w:rsidRPr="00192D4F" w:rsidRDefault="006E584C">
            <w:pPr>
              <w:pStyle w:val="TableHeader"/>
              <w:jc w:val="left"/>
              <w:rPr>
                <w:rFonts w:cs="Arial"/>
                <w:sz w:val="20"/>
                <w:szCs w:val="20"/>
              </w:rPr>
            </w:pPr>
            <w:r w:rsidRPr="00192D4F">
              <w:rPr>
                <w:rFonts w:cs="Arial"/>
                <w:sz w:val="20"/>
                <w:szCs w:val="20"/>
              </w:rPr>
              <w:t>Activity</w:t>
            </w:r>
          </w:p>
        </w:tc>
        <w:tc>
          <w:tcPr>
            <w:tcW w:w="55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6E584C" w:rsidRPr="00192D4F" w:rsidRDefault="006E584C">
            <w:pPr>
              <w:pStyle w:val="TableHeader"/>
              <w:jc w:val="left"/>
              <w:rPr>
                <w:rFonts w:cs="Arial"/>
                <w:sz w:val="20"/>
                <w:szCs w:val="20"/>
              </w:rPr>
            </w:pPr>
            <w:r w:rsidRPr="00192D4F">
              <w:rPr>
                <w:rFonts w:cs="Arial"/>
                <w:sz w:val="20"/>
                <w:szCs w:val="20"/>
              </w:rPr>
              <w:t>Evidence that supports this approach</w:t>
            </w:r>
          </w:p>
        </w:tc>
        <w:tc>
          <w:tcPr>
            <w:tcW w:w="9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6FCDF3CC" w:rsidR="006E584C" w:rsidRPr="00192D4F" w:rsidRDefault="006E584C">
            <w:pPr>
              <w:pStyle w:val="TableHeader"/>
              <w:jc w:val="left"/>
              <w:rPr>
                <w:rFonts w:cs="Arial"/>
                <w:sz w:val="20"/>
                <w:szCs w:val="20"/>
              </w:rPr>
            </w:pPr>
          </w:p>
        </w:tc>
      </w:tr>
      <w:tr w:rsidR="006E584C" w:rsidRPr="00192D4F" w14:paraId="2A7D553B" w14:textId="0BFA555F" w:rsidTr="006E584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D865" w14:textId="032908D0" w:rsidR="006E584C" w:rsidRDefault="006E584C">
            <w:pPr>
              <w:pStyle w:val="TableRow"/>
              <w:rPr>
                <w:rFonts w:cs="Arial"/>
                <w:sz w:val="20"/>
                <w:szCs w:val="20"/>
              </w:rPr>
            </w:pPr>
            <w:r w:rsidRPr="00192D4F">
              <w:rPr>
                <w:rFonts w:cs="Arial"/>
                <w:color w:val="263238"/>
                <w:sz w:val="20"/>
                <w:shd w:val="clear" w:color="auto" w:fill="FFFFFF"/>
              </w:rPr>
              <w:t>Mentoring is delivered to targeted children via Kick London staff.  Targets are set with the child and reviewed half termly.</w:t>
            </w:r>
          </w:p>
          <w:p w14:paraId="2A7D5538" w14:textId="5A8F9FFE" w:rsidR="006E584C" w:rsidRPr="00C66EF9" w:rsidRDefault="006E584C" w:rsidP="001E73E4">
            <w:pPr>
              <w:pStyle w:val="TableRow"/>
              <w:rPr>
                <w:rFonts w:cs="Arial"/>
                <w:b/>
                <w:sz w:val="20"/>
                <w:szCs w:val="20"/>
                <w:u w:val="singl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144C" w14:textId="77777777" w:rsidR="006E584C" w:rsidRPr="0076133C" w:rsidRDefault="006E584C">
            <w:pPr>
              <w:pStyle w:val="TableRowCentered"/>
              <w:jc w:val="left"/>
              <w:rPr>
                <w:rFonts w:cs="Arial"/>
                <w:b/>
                <w:color w:val="FF0000"/>
                <w:sz w:val="20"/>
              </w:rPr>
            </w:pPr>
            <w:r w:rsidRPr="0076133C">
              <w:rPr>
                <w:rFonts w:cs="Arial"/>
                <w:b/>
                <w:color w:val="FF0000"/>
                <w:sz w:val="20"/>
              </w:rPr>
              <w:t xml:space="preserve">EEF (+2) </w:t>
            </w:r>
          </w:p>
          <w:p w14:paraId="2A7D5539" w14:textId="7626C728" w:rsidR="006E584C" w:rsidRPr="001E73E4" w:rsidRDefault="006E584C" w:rsidP="001E73E4">
            <w:pPr>
              <w:pStyle w:val="TableRowCentered"/>
              <w:jc w:val="left"/>
              <w:rPr>
                <w:rFonts w:cs="Arial"/>
                <w:color w:val="FF0000"/>
                <w:sz w:val="20"/>
                <w:shd w:val="clear" w:color="auto" w:fill="FFFFFF"/>
              </w:rPr>
            </w:pPr>
            <w:r w:rsidRPr="00192D4F">
              <w:rPr>
                <w:rFonts w:cs="Arial"/>
                <w:color w:val="FF0000"/>
                <w:sz w:val="20"/>
                <w:shd w:val="clear" w:color="auto" w:fill="FFFFFF"/>
              </w:rPr>
              <w:t>In general, mentoring aims to build confidence and relationships, to develop resilience and character, or raise aspirations, rather than to develop specific academic skills or knowledge.</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8B47548" w:rsidR="006E584C" w:rsidRPr="00192D4F" w:rsidRDefault="006E584C">
            <w:pPr>
              <w:pStyle w:val="TableRowCentered"/>
              <w:jc w:val="left"/>
              <w:rPr>
                <w:rFonts w:cs="Arial"/>
                <w:sz w:val="20"/>
              </w:rPr>
            </w:pPr>
            <w:r w:rsidRPr="00192D4F">
              <w:rPr>
                <w:rFonts w:cs="Arial"/>
                <w:sz w:val="20"/>
              </w:rPr>
              <w:t>4</w:t>
            </w:r>
          </w:p>
        </w:tc>
      </w:tr>
      <w:tr w:rsidR="006E584C" w:rsidRPr="00192D4F" w14:paraId="4B7282A0" w14:textId="1519DEBA" w:rsidTr="006E584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0030D" w14:textId="73EDEB07" w:rsidR="006E584C" w:rsidRDefault="006E584C" w:rsidP="0076133C">
            <w:pPr>
              <w:pStyle w:val="TableRowCentered"/>
              <w:ind w:left="0"/>
              <w:jc w:val="left"/>
              <w:rPr>
                <w:rFonts w:cs="Arial"/>
                <w:b/>
                <w:color w:val="FF0000"/>
                <w:sz w:val="20"/>
              </w:rPr>
            </w:pPr>
            <w:r w:rsidRPr="00192D4F">
              <w:rPr>
                <w:rFonts w:cs="Arial"/>
                <w:color w:val="263238"/>
                <w:sz w:val="20"/>
                <w:shd w:val="clear" w:color="auto" w:fill="FFFFFF"/>
              </w:rPr>
              <w:t xml:space="preserve">Kick London support </w:t>
            </w:r>
            <w:r w:rsidR="0090701C">
              <w:rPr>
                <w:rFonts w:cs="Arial"/>
                <w:color w:val="263238"/>
                <w:sz w:val="20"/>
                <w:shd w:val="clear" w:color="auto" w:fill="FFFFFF"/>
              </w:rPr>
              <w:t xml:space="preserve">at </w:t>
            </w:r>
            <w:r w:rsidRPr="00192D4F">
              <w:rPr>
                <w:rFonts w:cs="Arial"/>
                <w:color w:val="263238"/>
                <w:sz w:val="20"/>
                <w:shd w:val="clear" w:color="auto" w:fill="FFFFFF"/>
              </w:rPr>
              <w:t>play</w:t>
            </w:r>
            <w:r w:rsidR="0090701C">
              <w:rPr>
                <w:rFonts w:cs="Arial"/>
                <w:color w:val="263238"/>
                <w:sz w:val="20"/>
                <w:shd w:val="clear" w:color="auto" w:fill="FFFFFF"/>
              </w:rPr>
              <w:t>time</w:t>
            </w:r>
            <w:r w:rsidRPr="00192D4F">
              <w:rPr>
                <w:rFonts w:cs="Arial"/>
                <w:color w:val="263238"/>
                <w:sz w:val="20"/>
                <w:shd w:val="clear" w:color="auto" w:fill="FFFFFF"/>
              </w:rPr>
              <w:t xml:space="preserve"> for each year group.  Their targeted support ensures that children have positive playtimes and so return to class regulated and ready to learn.</w:t>
            </w:r>
            <w:r w:rsidRPr="00192D4F">
              <w:rPr>
                <w:rFonts w:cs="Arial"/>
                <w:b/>
                <w:color w:val="FF0000"/>
                <w:sz w:val="20"/>
              </w:rPr>
              <w:t xml:space="preserve">  </w:t>
            </w:r>
          </w:p>
          <w:p w14:paraId="4C1C2535" w14:textId="77777777" w:rsidR="006E584C" w:rsidRPr="00192D4F" w:rsidRDefault="006E584C" w:rsidP="0076133C">
            <w:pPr>
              <w:pStyle w:val="TableRowCentered"/>
              <w:ind w:left="0"/>
              <w:jc w:val="left"/>
              <w:rPr>
                <w:rFonts w:cs="Arial"/>
                <w:b/>
                <w:color w:val="FF0000"/>
                <w:sz w:val="20"/>
              </w:rPr>
            </w:pPr>
          </w:p>
          <w:p w14:paraId="3F4D9100" w14:textId="77777777" w:rsidR="006E584C" w:rsidRPr="00192D4F" w:rsidRDefault="006E584C">
            <w:pPr>
              <w:pStyle w:val="TableRow"/>
              <w:rPr>
                <w:rFonts w:cs="Arial"/>
                <w:sz w:val="20"/>
                <w:szCs w:val="20"/>
              </w:rPr>
            </w:pPr>
          </w:p>
          <w:p w14:paraId="6773D98D" w14:textId="42038EA6" w:rsidR="006E584C" w:rsidRPr="00C66EF9" w:rsidRDefault="006E584C">
            <w:pPr>
              <w:pStyle w:val="TableRow"/>
              <w:rPr>
                <w:rFonts w:cs="Arial"/>
                <w:b/>
                <w:sz w:val="20"/>
                <w:szCs w:val="20"/>
                <w:u w:val="singl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DF440" w14:textId="49264D68" w:rsidR="006E584C" w:rsidRPr="00192D4F" w:rsidRDefault="006E584C" w:rsidP="0076133C">
            <w:pPr>
              <w:pStyle w:val="TableRowCentered"/>
              <w:jc w:val="left"/>
              <w:rPr>
                <w:rFonts w:cs="Arial"/>
                <w:color w:val="FF0000"/>
                <w:sz w:val="20"/>
              </w:rPr>
            </w:pPr>
            <w:r w:rsidRPr="0076133C">
              <w:rPr>
                <w:rFonts w:cs="Arial"/>
                <w:color w:val="FF0000"/>
                <w:sz w:val="20"/>
              </w:rPr>
              <w:t>EEF Evidence ‘Behaviour interventions seek to improve attainment by reducing challenging behaviour. This entry covers interventions aimed at reducing a variety of behaviours, from low-level disruption to aggression, violence, bullying, substance abuse and general anti-social activities. The interventions themselves can be split into three broad categories: approaches to developing a positive school ethos or improving discipline across the whole school which also aim to support greater engagement in learning’</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2905" w14:textId="5CD5EA7A" w:rsidR="006E584C" w:rsidRPr="00192D4F" w:rsidRDefault="006E584C">
            <w:pPr>
              <w:pStyle w:val="TableRowCentered"/>
              <w:jc w:val="left"/>
              <w:rPr>
                <w:rFonts w:cs="Arial"/>
                <w:sz w:val="20"/>
              </w:rPr>
            </w:pPr>
            <w:r w:rsidRPr="00192D4F">
              <w:rPr>
                <w:rFonts w:cs="Arial"/>
                <w:sz w:val="20"/>
              </w:rPr>
              <w:t>4</w:t>
            </w:r>
          </w:p>
        </w:tc>
      </w:tr>
      <w:tr w:rsidR="006E584C" w:rsidRPr="00192D4F" w14:paraId="2A7D553F" w14:textId="4A2C9A88" w:rsidTr="006E584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DAB4" w14:textId="5085E601" w:rsidR="006E584C" w:rsidRDefault="006E584C">
            <w:pPr>
              <w:pStyle w:val="TableRow"/>
              <w:rPr>
                <w:rFonts w:cs="Arial"/>
                <w:i/>
                <w:sz w:val="20"/>
                <w:szCs w:val="20"/>
              </w:rPr>
            </w:pPr>
            <w:r w:rsidRPr="00192D4F">
              <w:rPr>
                <w:rFonts w:cs="Arial"/>
                <w:sz w:val="20"/>
              </w:rPr>
              <w:lastRenderedPageBreak/>
              <w:t>ELSA supports children who may have experienced trauma, bereavement or anxiety.  Targets are set with the teachers, child and parents and are reviewed half termly.</w:t>
            </w:r>
          </w:p>
          <w:p w14:paraId="0FA0D013" w14:textId="77777777" w:rsidR="006E584C" w:rsidRPr="00192D4F" w:rsidRDefault="006E584C">
            <w:pPr>
              <w:pStyle w:val="TableRow"/>
              <w:rPr>
                <w:rFonts w:cs="Arial"/>
                <w:i/>
                <w:sz w:val="20"/>
                <w:szCs w:val="20"/>
              </w:rPr>
            </w:pPr>
          </w:p>
          <w:p w14:paraId="2A7D553C" w14:textId="35CD09F0" w:rsidR="006E584C" w:rsidRPr="00C66EF9" w:rsidRDefault="006E584C">
            <w:pPr>
              <w:pStyle w:val="TableRow"/>
              <w:rPr>
                <w:rFonts w:cs="Arial"/>
                <w:b/>
                <w:i/>
                <w:sz w:val="20"/>
                <w:szCs w:val="20"/>
                <w:u w:val="singl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E197" w14:textId="36B3CA1D" w:rsidR="006E584C" w:rsidRPr="0076133C" w:rsidRDefault="006E584C" w:rsidP="00EF6CE3">
            <w:pPr>
              <w:pStyle w:val="TableRowCentered"/>
              <w:jc w:val="left"/>
              <w:rPr>
                <w:rFonts w:cs="Arial"/>
                <w:color w:val="FF0000"/>
                <w:sz w:val="20"/>
              </w:rPr>
            </w:pPr>
            <w:r w:rsidRPr="0076133C">
              <w:rPr>
                <w:rFonts w:cs="Arial"/>
                <w:color w:val="FF0000"/>
                <w:sz w:val="20"/>
              </w:rPr>
              <w:t xml:space="preserve">EEF Evidence ‘Interventions which target social and emotional learning (SEL) seek to improve pupils’ interaction with others and self-management of emotions, rather than focusing directly on the academic or cognitive elements of learning. </w:t>
            </w:r>
          </w:p>
          <w:p w14:paraId="126D5309" w14:textId="77777777" w:rsidR="006E584C" w:rsidRPr="0076133C" w:rsidRDefault="006E584C" w:rsidP="0076133C">
            <w:pPr>
              <w:pStyle w:val="TableRowCentered"/>
              <w:ind w:right="2417"/>
              <w:jc w:val="left"/>
              <w:rPr>
                <w:rFonts w:cs="Arial"/>
                <w:color w:val="FF0000"/>
                <w:sz w:val="20"/>
              </w:rPr>
            </w:pPr>
          </w:p>
          <w:p w14:paraId="3381141D" w14:textId="77777777" w:rsidR="006E584C" w:rsidRPr="0076133C" w:rsidRDefault="006E584C" w:rsidP="0076133C">
            <w:pPr>
              <w:pStyle w:val="TableRowCentered"/>
              <w:jc w:val="left"/>
              <w:rPr>
                <w:rFonts w:cs="Arial"/>
                <w:color w:val="FF0000"/>
                <w:sz w:val="20"/>
              </w:rPr>
            </w:pPr>
            <w:r w:rsidRPr="0076133C">
              <w:rPr>
                <w:rFonts w:cs="Arial"/>
                <w:color w:val="FF0000"/>
                <w:sz w:val="20"/>
              </w:rPr>
              <w:t>There is extensive evidence associating childhood social and emotional skills with improved outcomes at school and in later life (e.g., improved academic performance, attitudes, behaviour and relationships with peers):</w:t>
            </w:r>
          </w:p>
          <w:p w14:paraId="2A7D553D" w14:textId="79ED6A4F" w:rsidR="006E584C" w:rsidRPr="00192D4F" w:rsidRDefault="009D4C7A" w:rsidP="0076133C">
            <w:pPr>
              <w:pStyle w:val="TableRowCentered"/>
              <w:jc w:val="left"/>
              <w:rPr>
                <w:rFonts w:cs="Arial"/>
                <w:sz w:val="20"/>
              </w:rPr>
            </w:pPr>
            <w:hyperlink r:id="rId7" w:history="1">
              <w:r w:rsidR="006E584C" w:rsidRPr="0076133C">
                <w:rPr>
                  <w:rFonts w:cs="Arial"/>
                  <w:color w:val="FF0000"/>
                  <w:sz w:val="20"/>
                </w:rPr>
                <w:t>EEF_Social_and_Emotional_Learning.pdf(educationendowmentfoundation.org.uk)</w:t>
              </w:r>
            </w:hyperlink>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F3AF0B3" w:rsidR="006E584C" w:rsidRPr="00192D4F" w:rsidRDefault="006E584C">
            <w:pPr>
              <w:pStyle w:val="TableRowCentered"/>
              <w:jc w:val="left"/>
              <w:rPr>
                <w:rFonts w:cs="Arial"/>
                <w:sz w:val="20"/>
              </w:rPr>
            </w:pPr>
            <w:r w:rsidRPr="00192D4F">
              <w:rPr>
                <w:rFonts w:cs="Arial"/>
                <w:sz w:val="20"/>
              </w:rPr>
              <w:t>4</w:t>
            </w:r>
          </w:p>
        </w:tc>
      </w:tr>
      <w:tr w:rsidR="006E584C" w:rsidRPr="00192D4F" w14:paraId="15195804" w14:textId="76E38D12" w:rsidTr="006E584C">
        <w:trPr>
          <w:trHeight w:val="158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7A288" w14:textId="596772F3" w:rsidR="006E584C" w:rsidRPr="001E73E4" w:rsidRDefault="006E584C" w:rsidP="00042A27">
            <w:pPr>
              <w:pStyle w:val="TableRow"/>
              <w:rPr>
                <w:rFonts w:cs="Arial"/>
                <w:sz w:val="20"/>
                <w:szCs w:val="16"/>
              </w:rPr>
            </w:pPr>
            <w:r w:rsidRPr="00192D4F">
              <w:rPr>
                <w:rFonts w:cs="Arial"/>
                <w:sz w:val="20"/>
                <w:szCs w:val="16"/>
              </w:rPr>
              <w:t xml:space="preserve">Use of office employee to </w:t>
            </w:r>
            <w:r>
              <w:rPr>
                <w:rFonts w:cs="Arial"/>
                <w:sz w:val="20"/>
                <w:szCs w:val="16"/>
              </w:rPr>
              <w:t xml:space="preserve">track and monitor attendance and punctuality of </w:t>
            </w:r>
            <w:r w:rsidRPr="00192D4F">
              <w:rPr>
                <w:rFonts w:cs="Arial"/>
                <w:sz w:val="20"/>
                <w:szCs w:val="16"/>
              </w:rPr>
              <w:t xml:space="preserve">pupils </w:t>
            </w:r>
            <w:r>
              <w:rPr>
                <w:rFonts w:cs="Arial"/>
                <w:sz w:val="20"/>
                <w:szCs w:val="16"/>
              </w:rPr>
              <w:t xml:space="preserve">and support SLT to engage families to improve attendance.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4E55" w14:textId="77777777" w:rsidR="006E584C" w:rsidRPr="00192D4F" w:rsidRDefault="006E584C" w:rsidP="009E6F8B">
            <w:pPr>
              <w:rPr>
                <w:rFonts w:cs="Arial"/>
                <w:color w:val="FF0000"/>
                <w:sz w:val="20"/>
                <w:szCs w:val="16"/>
              </w:rPr>
            </w:pPr>
            <w:r w:rsidRPr="00192D4F">
              <w:rPr>
                <w:rFonts w:cs="Arial"/>
                <w:color w:val="FF0000"/>
                <w:sz w:val="20"/>
                <w:szCs w:val="16"/>
              </w:rPr>
              <w:t xml:space="preserve">We can’t improve attainment for children if they aren’t actually attending school. </w:t>
            </w:r>
          </w:p>
          <w:p w14:paraId="0EE2FE2C" w14:textId="34D073B6" w:rsidR="006E584C" w:rsidRPr="001E73E4" w:rsidRDefault="006E584C" w:rsidP="00042A27">
            <w:pPr>
              <w:spacing w:after="0"/>
              <w:rPr>
                <w:rFonts w:cs="Arial"/>
                <w:color w:val="FF0000"/>
                <w:sz w:val="20"/>
                <w:szCs w:val="16"/>
              </w:rPr>
            </w:pPr>
            <w:r w:rsidRPr="00192D4F">
              <w:rPr>
                <w:rFonts w:cs="Arial"/>
                <w:color w:val="FF0000"/>
                <w:sz w:val="20"/>
                <w:szCs w:val="16"/>
              </w:rPr>
              <w:t xml:space="preserve">NfER briefing for school leaders identifies addressing attendance as a key step.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D8B64" w14:textId="6EFBDB07" w:rsidR="006E584C" w:rsidRPr="00192D4F" w:rsidRDefault="006E584C">
            <w:pPr>
              <w:pStyle w:val="TableRowCentered"/>
              <w:jc w:val="left"/>
              <w:rPr>
                <w:rFonts w:cs="Arial"/>
                <w:sz w:val="20"/>
              </w:rPr>
            </w:pPr>
            <w:r w:rsidRPr="00192D4F">
              <w:rPr>
                <w:rFonts w:cs="Arial"/>
                <w:sz w:val="20"/>
              </w:rPr>
              <w:t>4,5</w:t>
            </w:r>
          </w:p>
        </w:tc>
      </w:tr>
      <w:tr w:rsidR="006E584C" w:rsidRPr="00192D4F" w14:paraId="5ADBE145" w14:textId="4ECC6C9D" w:rsidTr="006E584C">
        <w:trPr>
          <w:trHeight w:val="129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37B9" w14:textId="788C244B" w:rsidR="006E584C" w:rsidRDefault="006E584C">
            <w:pPr>
              <w:pStyle w:val="TableRow"/>
              <w:rPr>
                <w:rFonts w:cs="Arial"/>
                <w:sz w:val="20"/>
                <w:szCs w:val="16"/>
              </w:rPr>
            </w:pPr>
            <w:r w:rsidRPr="00192D4F">
              <w:rPr>
                <w:rFonts w:cs="Arial"/>
                <w:sz w:val="20"/>
                <w:szCs w:val="16"/>
              </w:rPr>
              <w:t>Support to fund a % of total cost of school trips for FSM children.</w:t>
            </w:r>
            <w:r w:rsidR="009E74E7">
              <w:rPr>
                <w:rFonts w:cs="Arial"/>
                <w:sz w:val="20"/>
                <w:szCs w:val="16"/>
              </w:rPr>
              <w:t xml:space="preserve">  </w:t>
            </w:r>
          </w:p>
          <w:p w14:paraId="0D2F03BE" w14:textId="4A365579" w:rsidR="006E584C" w:rsidRPr="009E74E7" w:rsidRDefault="009E74E7" w:rsidP="009E74E7">
            <w:pPr>
              <w:pStyle w:val="TableRow"/>
              <w:rPr>
                <w:rFonts w:cs="Arial"/>
                <w:sz w:val="20"/>
                <w:szCs w:val="16"/>
              </w:rPr>
            </w:pPr>
            <w:r>
              <w:rPr>
                <w:rFonts w:cs="Arial"/>
                <w:sz w:val="20"/>
                <w:szCs w:val="16"/>
              </w:rPr>
              <w:t xml:space="preserve">Entitled children can access one club per year free of cost for a term. (not ASC)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F51F5" w14:textId="01F2D249" w:rsidR="006E584C" w:rsidRPr="00192D4F" w:rsidRDefault="006E584C" w:rsidP="001E73E4">
            <w:pPr>
              <w:spacing w:after="0"/>
              <w:rPr>
                <w:rFonts w:cs="Arial"/>
                <w:color w:val="FF0000"/>
                <w:sz w:val="20"/>
                <w:szCs w:val="16"/>
              </w:rPr>
            </w:pPr>
            <w:r w:rsidRPr="00192D4F">
              <w:rPr>
                <w:rFonts w:cs="Arial"/>
                <w:color w:val="FF0000"/>
                <w:sz w:val="20"/>
                <w:szCs w:val="16"/>
              </w:rPr>
              <w:t xml:space="preserve">This builds disadvantaged children’s life experiences.  </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1E36" w14:textId="50DA536C" w:rsidR="006E584C" w:rsidRPr="00192D4F" w:rsidRDefault="006E584C">
            <w:pPr>
              <w:pStyle w:val="TableRowCentered"/>
              <w:jc w:val="left"/>
              <w:rPr>
                <w:rFonts w:cs="Arial"/>
                <w:sz w:val="20"/>
              </w:rPr>
            </w:pPr>
            <w:r w:rsidRPr="00192D4F">
              <w:rPr>
                <w:rFonts w:cs="Arial"/>
                <w:sz w:val="20"/>
              </w:rPr>
              <w:t>4</w:t>
            </w:r>
          </w:p>
        </w:tc>
      </w:tr>
    </w:tbl>
    <w:p w14:paraId="2A7D5541" w14:textId="14764E8D" w:rsidR="00E66558" w:rsidRPr="00192D4F" w:rsidRDefault="009D71E8" w:rsidP="00120AB1">
      <w:pPr>
        <w:rPr>
          <w:rFonts w:cs="Arial"/>
          <w:sz w:val="20"/>
          <w:szCs w:val="20"/>
        </w:rPr>
      </w:pPr>
      <w:r w:rsidRPr="00192D4F">
        <w:rPr>
          <w:rFonts w:cs="Arial"/>
          <w:b/>
          <w:bCs/>
          <w:color w:val="104F75"/>
          <w:sz w:val="20"/>
          <w:szCs w:val="20"/>
        </w:rPr>
        <w:t xml:space="preserve">Total budgeted cost: £ </w:t>
      </w:r>
      <w:r w:rsidR="00A8293B">
        <w:rPr>
          <w:rFonts w:cs="Arial"/>
          <w:b/>
          <w:bCs/>
          <w:color w:val="104F75"/>
          <w:sz w:val="20"/>
          <w:szCs w:val="20"/>
        </w:rPr>
        <w:t>105</w:t>
      </w:r>
      <w:r w:rsidR="00751C3D">
        <w:rPr>
          <w:rFonts w:cs="Arial"/>
          <w:b/>
          <w:bCs/>
          <w:color w:val="104F75"/>
          <w:sz w:val="20"/>
          <w:szCs w:val="20"/>
        </w:rPr>
        <w:t>,</w:t>
      </w:r>
      <w:r w:rsidR="00A8293B">
        <w:rPr>
          <w:rFonts w:cs="Arial"/>
          <w:b/>
          <w:bCs/>
          <w:color w:val="104F75"/>
          <w:sz w:val="20"/>
          <w:szCs w:val="20"/>
        </w:rPr>
        <w:t>455</w:t>
      </w:r>
    </w:p>
    <w:bookmarkEnd w:id="15"/>
    <w:bookmarkEnd w:id="16"/>
    <w:bookmarkEnd w:id="17"/>
    <w:p w14:paraId="2A7D5564" w14:textId="547308D5" w:rsidR="00E66558" w:rsidRPr="00192D4F" w:rsidRDefault="00E66558">
      <w:pPr>
        <w:rPr>
          <w:rFonts w:cs="Arial"/>
          <w:sz w:val="20"/>
          <w:szCs w:val="20"/>
        </w:rPr>
      </w:pPr>
    </w:p>
    <w:sectPr w:rsidR="00E66558" w:rsidRPr="00192D4F" w:rsidSect="00F53543">
      <w:headerReference w:type="default" r:id="rId8"/>
      <w:footerReference w:type="default" r:id="rId9"/>
      <w:pgSz w:w="11906" w:h="16838"/>
      <w:pgMar w:top="993" w:right="1276" w:bottom="1843"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BC1E" w14:textId="77777777" w:rsidR="009D4C7A" w:rsidRDefault="009D4C7A">
      <w:pPr>
        <w:spacing w:after="0" w:line="240" w:lineRule="auto"/>
      </w:pPr>
      <w:r>
        <w:separator/>
      </w:r>
    </w:p>
  </w:endnote>
  <w:endnote w:type="continuationSeparator" w:id="0">
    <w:p w14:paraId="0598C1A6" w14:textId="77777777" w:rsidR="009D4C7A" w:rsidRDefault="009D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B5AC7E8" w:rsidR="008962A6" w:rsidRDefault="008962A6">
    <w:pPr>
      <w:pStyle w:val="Footer"/>
      <w:ind w:firstLine="4513"/>
    </w:pPr>
    <w:r>
      <w:fldChar w:fldCharType="begin"/>
    </w:r>
    <w:r>
      <w:instrText xml:space="preserve"> PAGE </w:instrText>
    </w:r>
    <w:r>
      <w:fldChar w:fldCharType="separate"/>
    </w:r>
    <w:r w:rsidR="00D079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7A70" w14:textId="77777777" w:rsidR="009D4C7A" w:rsidRDefault="009D4C7A">
      <w:pPr>
        <w:spacing w:after="0" w:line="240" w:lineRule="auto"/>
      </w:pPr>
      <w:r>
        <w:separator/>
      </w:r>
    </w:p>
  </w:footnote>
  <w:footnote w:type="continuationSeparator" w:id="0">
    <w:p w14:paraId="0EE459A4" w14:textId="77777777" w:rsidR="009D4C7A" w:rsidRDefault="009D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962A6" w:rsidRDefault="0089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335840"/>
    <w:multiLevelType w:val="multilevel"/>
    <w:tmpl w:val="AE8C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8916F95"/>
    <w:multiLevelType w:val="hybridMultilevel"/>
    <w:tmpl w:val="0CE6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A7390"/>
    <w:multiLevelType w:val="hybridMultilevel"/>
    <w:tmpl w:val="6588A5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B35778"/>
    <w:multiLevelType w:val="hybridMultilevel"/>
    <w:tmpl w:val="C8D8B2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1CC0150"/>
    <w:multiLevelType w:val="hybridMultilevel"/>
    <w:tmpl w:val="508EC770"/>
    <w:lvl w:ilvl="0" w:tplc="0666B244">
      <w:start w:val="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B7451A0"/>
    <w:multiLevelType w:val="multilevel"/>
    <w:tmpl w:val="616CC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0"/>
  </w:num>
  <w:num w:numId="6">
    <w:abstractNumId w:val="11"/>
  </w:num>
  <w:num w:numId="7">
    <w:abstractNumId w:val="15"/>
  </w:num>
  <w:num w:numId="8">
    <w:abstractNumId w:val="20"/>
  </w:num>
  <w:num w:numId="9">
    <w:abstractNumId w:val="17"/>
  </w:num>
  <w:num w:numId="10">
    <w:abstractNumId w:val="16"/>
  </w:num>
  <w:num w:numId="11">
    <w:abstractNumId w:val="3"/>
  </w:num>
  <w:num w:numId="12">
    <w:abstractNumId w:val="18"/>
  </w:num>
  <w:num w:numId="13">
    <w:abstractNumId w:val="13"/>
  </w:num>
  <w:num w:numId="14">
    <w:abstractNumId w:val="21"/>
  </w:num>
  <w:num w:numId="15">
    <w:abstractNumId w:val="14"/>
  </w:num>
  <w:num w:numId="16">
    <w:abstractNumId w:val="8"/>
  </w:num>
  <w:num w:numId="17">
    <w:abstractNumId w:val="19"/>
  </w:num>
  <w:num w:numId="18">
    <w:abstractNumId w:val="10"/>
  </w:num>
  <w:num w:numId="19">
    <w:abstractNumId w:val="12"/>
  </w:num>
  <w:num w:numId="20">
    <w:abstractNumId w:val="9"/>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521A"/>
    <w:rsid w:val="00042A27"/>
    <w:rsid w:val="00057AE2"/>
    <w:rsid w:val="00066B73"/>
    <w:rsid w:val="00073197"/>
    <w:rsid w:val="00076F37"/>
    <w:rsid w:val="000907EB"/>
    <w:rsid w:val="000B0557"/>
    <w:rsid w:val="000C4CFC"/>
    <w:rsid w:val="000C6CA8"/>
    <w:rsid w:val="000E7489"/>
    <w:rsid w:val="00120AB1"/>
    <w:rsid w:val="0014283A"/>
    <w:rsid w:val="001621DD"/>
    <w:rsid w:val="00174623"/>
    <w:rsid w:val="0017504E"/>
    <w:rsid w:val="0017603B"/>
    <w:rsid w:val="00183E6D"/>
    <w:rsid w:val="00192D4F"/>
    <w:rsid w:val="00194A0A"/>
    <w:rsid w:val="001A7F46"/>
    <w:rsid w:val="001E73E4"/>
    <w:rsid w:val="002022D8"/>
    <w:rsid w:val="002108F8"/>
    <w:rsid w:val="00216792"/>
    <w:rsid w:val="002219A8"/>
    <w:rsid w:val="00227A17"/>
    <w:rsid w:val="00232D03"/>
    <w:rsid w:val="002448ED"/>
    <w:rsid w:val="00255490"/>
    <w:rsid w:val="00286E43"/>
    <w:rsid w:val="002964EB"/>
    <w:rsid w:val="002A2AFD"/>
    <w:rsid w:val="002C177E"/>
    <w:rsid w:val="002D2514"/>
    <w:rsid w:val="002D773A"/>
    <w:rsid w:val="002E6CD2"/>
    <w:rsid w:val="002F3D7B"/>
    <w:rsid w:val="002F62EF"/>
    <w:rsid w:val="00362217"/>
    <w:rsid w:val="0037162F"/>
    <w:rsid w:val="00375F9A"/>
    <w:rsid w:val="00392080"/>
    <w:rsid w:val="003A0A75"/>
    <w:rsid w:val="003C547C"/>
    <w:rsid w:val="003E6545"/>
    <w:rsid w:val="00403CFA"/>
    <w:rsid w:val="004044AA"/>
    <w:rsid w:val="00404E09"/>
    <w:rsid w:val="00406DAA"/>
    <w:rsid w:val="0041191F"/>
    <w:rsid w:val="00443889"/>
    <w:rsid w:val="0048085B"/>
    <w:rsid w:val="00486B75"/>
    <w:rsid w:val="004C75E4"/>
    <w:rsid w:val="004D1864"/>
    <w:rsid w:val="004D5882"/>
    <w:rsid w:val="004E5074"/>
    <w:rsid w:val="004F67B0"/>
    <w:rsid w:val="005052ED"/>
    <w:rsid w:val="00511B42"/>
    <w:rsid w:val="0051409E"/>
    <w:rsid w:val="00517CD0"/>
    <w:rsid w:val="00520E02"/>
    <w:rsid w:val="00556E9A"/>
    <w:rsid w:val="0058408D"/>
    <w:rsid w:val="005A4AA9"/>
    <w:rsid w:val="005F0D5B"/>
    <w:rsid w:val="00637912"/>
    <w:rsid w:val="00652FFE"/>
    <w:rsid w:val="00673ED0"/>
    <w:rsid w:val="006970CB"/>
    <w:rsid w:val="006A22D9"/>
    <w:rsid w:val="006B327E"/>
    <w:rsid w:val="006B47F5"/>
    <w:rsid w:val="006C5BAD"/>
    <w:rsid w:val="006E584C"/>
    <w:rsid w:val="006E7FB1"/>
    <w:rsid w:val="006F2984"/>
    <w:rsid w:val="006F6D32"/>
    <w:rsid w:val="00717153"/>
    <w:rsid w:val="0073340E"/>
    <w:rsid w:val="007363B8"/>
    <w:rsid w:val="00741B9E"/>
    <w:rsid w:val="00750A3F"/>
    <w:rsid w:val="00751C3D"/>
    <w:rsid w:val="00751C48"/>
    <w:rsid w:val="0076133C"/>
    <w:rsid w:val="00785188"/>
    <w:rsid w:val="00791085"/>
    <w:rsid w:val="00792BFB"/>
    <w:rsid w:val="007A3C95"/>
    <w:rsid w:val="007C2F04"/>
    <w:rsid w:val="007C5DDF"/>
    <w:rsid w:val="0082003C"/>
    <w:rsid w:val="00834673"/>
    <w:rsid w:val="0084148E"/>
    <w:rsid w:val="00852EDC"/>
    <w:rsid w:val="008559C2"/>
    <w:rsid w:val="00857063"/>
    <w:rsid w:val="00865885"/>
    <w:rsid w:val="0086731B"/>
    <w:rsid w:val="0089503C"/>
    <w:rsid w:val="008962A6"/>
    <w:rsid w:val="008A6AD3"/>
    <w:rsid w:val="008B1D5C"/>
    <w:rsid w:val="008B51FE"/>
    <w:rsid w:val="008B68DD"/>
    <w:rsid w:val="008F197D"/>
    <w:rsid w:val="008F219E"/>
    <w:rsid w:val="0090249C"/>
    <w:rsid w:val="0090701C"/>
    <w:rsid w:val="009138B1"/>
    <w:rsid w:val="00916B87"/>
    <w:rsid w:val="009456C7"/>
    <w:rsid w:val="009502B1"/>
    <w:rsid w:val="00951171"/>
    <w:rsid w:val="00963FE7"/>
    <w:rsid w:val="00971DF9"/>
    <w:rsid w:val="009909B3"/>
    <w:rsid w:val="009A0F30"/>
    <w:rsid w:val="009D4C7A"/>
    <w:rsid w:val="009D71E8"/>
    <w:rsid w:val="009E2D28"/>
    <w:rsid w:val="009E5F2B"/>
    <w:rsid w:val="009E6F8B"/>
    <w:rsid w:val="009E74E7"/>
    <w:rsid w:val="00A1026C"/>
    <w:rsid w:val="00A26787"/>
    <w:rsid w:val="00A342AB"/>
    <w:rsid w:val="00A622B5"/>
    <w:rsid w:val="00A64B92"/>
    <w:rsid w:val="00A8203F"/>
    <w:rsid w:val="00A8293B"/>
    <w:rsid w:val="00A91EA0"/>
    <w:rsid w:val="00AB7069"/>
    <w:rsid w:val="00AF5758"/>
    <w:rsid w:val="00B01BD1"/>
    <w:rsid w:val="00B31BF8"/>
    <w:rsid w:val="00B36364"/>
    <w:rsid w:val="00B41311"/>
    <w:rsid w:val="00B641C0"/>
    <w:rsid w:val="00B66C6C"/>
    <w:rsid w:val="00B8353D"/>
    <w:rsid w:val="00BA4592"/>
    <w:rsid w:val="00BB4337"/>
    <w:rsid w:val="00BE7179"/>
    <w:rsid w:val="00BF6307"/>
    <w:rsid w:val="00C04446"/>
    <w:rsid w:val="00C066DF"/>
    <w:rsid w:val="00C1796D"/>
    <w:rsid w:val="00C26BB3"/>
    <w:rsid w:val="00C422D5"/>
    <w:rsid w:val="00C51683"/>
    <w:rsid w:val="00C52870"/>
    <w:rsid w:val="00C62216"/>
    <w:rsid w:val="00C629EC"/>
    <w:rsid w:val="00C66EF9"/>
    <w:rsid w:val="00C74661"/>
    <w:rsid w:val="00C757F1"/>
    <w:rsid w:val="00C8460F"/>
    <w:rsid w:val="00C978E1"/>
    <w:rsid w:val="00CC31B6"/>
    <w:rsid w:val="00CD14C8"/>
    <w:rsid w:val="00CF3BE0"/>
    <w:rsid w:val="00D079B0"/>
    <w:rsid w:val="00D15D03"/>
    <w:rsid w:val="00D231C2"/>
    <w:rsid w:val="00D33FE5"/>
    <w:rsid w:val="00D37B88"/>
    <w:rsid w:val="00D4514A"/>
    <w:rsid w:val="00D63EA4"/>
    <w:rsid w:val="00D645A7"/>
    <w:rsid w:val="00D66DC2"/>
    <w:rsid w:val="00D74937"/>
    <w:rsid w:val="00D8360B"/>
    <w:rsid w:val="00D85221"/>
    <w:rsid w:val="00DA17A5"/>
    <w:rsid w:val="00DA7B6C"/>
    <w:rsid w:val="00DB0E93"/>
    <w:rsid w:val="00DB78EC"/>
    <w:rsid w:val="00DC1B3D"/>
    <w:rsid w:val="00DD0151"/>
    <w:rsid w:val="00DE15EB"/>
    <w:rsid w:val="00E070DE"/>
    <w:rsid w:val="00E22A78"/>
    <w:rsid w:val="00E4138C"/>
    <w:rsid w:val="00E60A0F"/>
    <w:rsid w:val="00E66558"/>
    <w:rsid w:val="00E814B3"/>
    <w:rsid w:val="00E86946"/>
    <w:rsid w:val="00E909BB"/>
    <w:rsid w:val="00E9237F"/>
    <w:rsid w:val="00E94E81"/>
    <w:rsid w:val="00EA7354"/>
    <w:rsid w:val="00ED2A2A"/>
    <w:rsid w:val="00EF6CE3"/>
    <w:rsid w:val="00F06C62"/>
    <w:rsid w:val="00F10FA9"/>
    <w:rsid w:val="00F279DD"/>
    <w:rsid w:val="00F30408"/>
    <w:rsid w:val="00F43ED2"/>
    <w:rsid w:val="00F53543"/>
    <w:rsid w:val="00F708C6"/>
    <w:rsid w:val="00F84BE0"/>
    <w:rsid w:val="00F9168E"/>
    <w:rsid w:val="00F94ED6"/>
    <w:rsid w:val="00FE0496"/>
    <w:rsid w:val="00FF5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5F0D5B"/>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096">
      <w:bodyDiv w:val="1"/>
      <w:marLeft w:val="0"/>
      <w:marRight w:val="0"/>
      <w:marTop w:val="0"/>
      <w:marBottom w:val="0"/>
      <w:divBdr>
        <w:top w:val="none" w:sz="0" w:space="0" w:color="auto"/>
        <w:left w:val="none" w:sz="0" w:space="0" w:color="auto"/>
        <w:bottom w:val="none" w:sz="0" w:space="0" w:color="auto"/>
        <w:right w:val="none" w:sz="0" w:space="0" w:color="auto"/>
      </w:divBdr>
    </w:div>
    <w:div w:id="73667410">
      <w:bodyDiv w:val="1"/>
      <w:marLeft w:val="0"/>
      <w:marRight w:val="0"/>
      <w:marTop w:val="0"/>
      <w:marBottom w:val="0"/>
      <w:divBdr>
        <w:top w:val="none" w:sz="0" w:space="0" w:color="auto"/>
        <w:left w:val="none" w:sz="0" w:space="0" w:color="auto"/>
        <w:bottom w:val="none" w:sz="0" w:space="0" w:color="auto"/>
        <w:right w:val="none" w:sz="0" w:space="0" w:color="auto"/>
      </w:divBdr>
    </w:div>
    <w:div w:id="346561984">
      <w:bodyDiv w:val="1"/>
      <w:marLeft w:val="0"/>
      <w:marRight w:val="0"/>
      <w:marTop w:val="0"/>
      <w:marBottom w:val="0"/>
      <w:divBdr>
        <w:top w:val="none" w:sz="0" w:space="0" w:color="auto"/>
        <w:left w:val="none" w:sz="0" w:space="0" w:color="auto"/>
        <w:bottom w:val="none" w:sz="0" w:space="0" w:color="auto"/>
        <w:right w:val="none" w:sz="0" w:space="0" w:color="auto"/>
      </w:divBdr>
    </w:div>
    <w:div w:id="606885773">
      <w:bodyDiv w:val="1"/>
      <w:marLeft w:val="0"/>
      <w:marRight w:val="0"/>
      <w:marTop w:val="0"/>
      <w:marBottom w:val="0"/>
      <w:divBdr>
        <w:top w:val="none" w:sz="0" w:space="0" w:color="auto"/>
        <w:left w:val="none" w:sz="0" w:space="0" w:color="auto"/>
        <w:bottom w:val="none" w:sz="0" w:space="0" w:color="auto"/>
        <w:right w:val="none" w:sz="0" w:space="0" w:color="auto"/>
      </w:divBdr>
    </w:div>
    <w:div w:id="1038555393">
      <w:bodyDiv w:val="1"/>
      <w:marLeft w:val="0"/>
      <w:marRight w:val="0"/>
      <w:marTop w:val="0"/>
      <w:marBottom w:val="0"/>
      <w:divBdr>
        <w:top w:val="none" w:sz="0" w:space="0" w:color="auto"/>
        <w:left w:val="none" w:sz="0" w:space="0" w:color="auto"/>
        <w:bottom w:val="none" w:sz="0" w:space="0" w:color="auto"/>
        <w:right w:val="none" w:sz="0" w:space="0" w:color="auto"/>
      </w:divBdr>
    </w:div>
    <w:div w:id="1468161518">
      <w:bodyDiv w:val="1"/>
      <w:marLeft w:val="0"/>
      <w:marRight w:val="0"/>
      <w:marTop w:val="0"/>
      <w:marBottom w:val="0"/>
      <w:divBdr>
        <w:top w:val="none" w:sz="0" w:space="0" w:color="auto"/>
        <w:left w:val="none" w:sz="0" w:space="0" w:color="auto"/>
        <w:bottom w:val="none" w:sz="0" w:space="0" w:color="auto"/>
        <w:right w:val="none" w:sz="0" w:space="0" w:color="auto"/>
      </w:divBdr>
    </w:div>
    <w:div w:id="1497844212">
      <w:bodyDiv w:val="1"/>
      <w:marLeft w:val="0"/>
      <w:marRight w:val="0"/>
      <w:marTop w:val="0"/>
      <w:marBottom w:val="0"/>
      <w:divBdr>
        <w:top w:val="none" w:sz="0" w:space="0" w:color="auto"/>
        <w:left w:val="none" w:sz="0" w:space="0" w:color="auto"/>
        <w:bottom w:val="none" w:sz="0" w:space="0" w:color="auto"/>
        <w:right w:val="none" w:sz="0" w:space="0" w:color="auto"/>
      </w:divBdr>
    </w:div>
    <w:div w:id="197807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endowmentfoundation.org.uk/public/files/Publications/SEL/EEF_Social_and_Emotional_Lear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Athisha Jules</cp:lastModifiedBy>
  <cp:revision>2</cp:revision>
  <cp:lastPrinted>2022-10-18T17:10:00Z</cp:lastPrinted>
  <dcterms:created xsi:type="dcterms:W3CDTF">2023-12-21T09:52:00Z</dcterms:created>
  <dcterms:modified xsi:type="dcterms:W3CDTF">2023-12-21T09:52:00Z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